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WIM.HM.0810.12.2020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i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TENDER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Subject: Marketing campaign promoting Olsztyn-Mazury Airport on the international market based on an air carrier.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Contractor's data: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Name: …………………………………………………………………………………..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Headquarters: ………………………………………………………………………….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E-mail: ……………………………………. Telephone: ……………………………...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NIP: ………………………………………..</w:t>
      </w: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Ind w:w="-477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765"/>
        <w:gridCol w:w="4890"/>
        <w:gridCol w:w="1575"/>
        <w:gridCol w:w="1305"/>
        <w:gridCol w:w="1905"/>
        <w:tblGridChange w:id="0">
          <w:tblGrid>
            <w:gridCol w:w="765"/>
            <w:gridCol w:w="4890"/>
            <w:gridCol w:w="1575"/>
            <w:gridCol w:w="1305"/>
            <w:gridCol w:w="1905"/>
          </w:tblGrid>
        </w:tblGridChange>
      </w:tblGrid>
      <w:tr>
        <w:trPr>
          <w:trHeight w:val="4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195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shd w:fill="auto" w:val="clear"/>
              <w:spacing w:after="0" w:before="0" w:line="239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1179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shd w:fill="auto" w:val="cle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before="0" w:line="239" w:lineRule="auto"/>
              <w:ind w:left="-1133.858267716535" w:right="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Promotional activities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569.0" w:type="dxa"/>
              <w:bottom w:w="80.0" w:type="dxa"/>
              <w:right w:w="223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pos="720"/>
                <w:tab w:val="left" w:pos="1440"/>
              </w:tabs>
              <w:ind w:hanging="566.9291338582675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Net price</w:t>
            </w:r>
          </w:p>
          <w:p w:rsidR="00000000" w:rsidDel="00000000" w:rsidP="00000000" w:rsidRDefault="00000000" w:rsidRPr="00000000" w14:paraId="00000010">
            <w:pPr>
              <w:tabs>
                <w:tab w:val="left" w:pos="720"/>
                <w:tab w:val="left" w:pos="1440"/>
              </w:tabs>
              <w:ind w:left="-566.9291338582675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(EUR)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569.0" w:type="dxa"/>
              <w:bottom w:w="80.0" w:type="dxa"/>
              <w:right w:w="223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pos="720"/>
                <w:tab w:val="left" w:pos="1440"/>
              </w:tabs>
              <w:ind w:hanging="566.929133858267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  <w:t xml:space="preserve">VAT</w:t>
            </w:r>
          </w:p>
          <w:p w:rsidR="00000000" w:rsidDel="00000000" w:rsidP="00000000" w:rsidRDefault="00000000" w:rsidRPr="00000000" w14:paraId="00000012">
            <w:pPr>
              <w:tabs>
                <w:tab w:val="left" w:pos="720"/>
                <w:tab w:val="left" w:pos="1440"/>
              </w:tabs>
              <w:ind w:hanging="566.929133858267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(%)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569.0" w:type="dxa"/>
              <w:bottom w:w="80.0" w:type="dxa"/>
              <w:right w:w="223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pos="284"/>
                <w:tab w:val="left" w:pos="720"/>
                <w:tab w:val="left" w:pos="1440"/>
              </w:tabs>
              <w:ind w:hanging="566.929133858268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Gross price</w:t>
            </w:r>
          </w:p>
          <w:p w:rsidR="00000000" w:rsidDel="00000000" w:rsidP="00000000" w:rsidRDefault="00000000" w:rsidRPr="00000000" w14:paraId="00000014">
            <w:pPr>
              <w:tabs>
                <w:tab w:val="left" w:pos="284"/>
                <w:tab w:val="left" w:pos="720"/>
                <w:tab w:val="left" w:pos="1440"/>
              </w:tabs>
              <w:ind w:hanging="566.9291338582684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(EUR)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187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hd w:fill="auto" w:val="clear"/>
              <w:spacing w:after="0" w:before="0" w:line="239" w:lineRule="auto"/>
              <w:ind w:left="107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88" w:lineRule="auto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Facebook post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hd w:fill="auto" w:val="cle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0"/>
                <w:i w:val="1"/>
                <w:sz w:val="20"/>
                <w:szCs w:val="20"/>
                <w:rtl w:val="0"/>
              </w:rPr>
              <w:t xml:space="preserve">In accordance with paragraph 5 point a of the Detailed description of the Subject of the Contract.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shd w:fill="auto" w:val="clear"/>
              <w:tabs>
                <w:tab w:val="left" w:pos="720"/>
              </w:tabs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187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shd w:fill="auto" w:val="clear"/>
              <w:spacing w:after="0" w:before="0" w:line="239" w:lineRule="auto"/>
              <w:ind w:left="107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shd w:fill="auto" w:val="cle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Newsletter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shd w:fill="auto" w:val="cle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0"/>
                <w:i w:val="1"/>
                <w:sz w:val="20"/>
                <w:szCs w:val="20"/>
                <w:rtl w:val="0"/>
              </w:rPr>
              <w:t xml:space="preserve">In accordance with paragraph 5 point b of the Detailed description of the Subject of the Contract.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shd w:fill="auto" w:val="clear"/>
              <w:tabs>
                <w:tab w:val="left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shd w:fill="auto" w:val="clear"/>
              <w:tabs>
                <w:tab w:val="left" w:pos="72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187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shd w:fill="auto" w:val="clear"/>
              <w:spacing w:after="0" w:before="0" w:line="239" w:lineRule="auto"/>
              <w:ind w:left="107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shd w:fill="auto" w:val="cle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Destination page logo with link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shd w:fill="auto" w:val="cle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0"/>
                <w:i w:val="1"/>
                <w:sz w:val="20"/>
                <w:szCs w:val="20"/>
                <w:rtl w:val="0"/>
              </w:rPr>
              <w:t xml:space="preserve">In accordance with paragraph 5 point c of the Detailed description of the Subject of the Contract.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shd w:fill="auto" w:val="clear"/>
              <w:tabs>
                <w:tab w:val="left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shd w:fill="auto" w:val="clear"/>
              <w:tabs>
                <w:tab w:val="left" w:pos="72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187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shd w:fill="auto" w:val="clear"/>
              <w:spacing w:after="0" w:before="0" w:line="239" w:lineRule="auto"/>
              <w:ind w:left="107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shd w:fill="auto" w:val="cle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Destination guide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shd w:fill="auto" w:val="cle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before="0" w:line="240" w:lineRule="auto"/>
              <w:ind w:left="0" w:right="0" w:firstLine="0"/>
              <w:jc w:val="left"/>
              <w:rPr>
                <w:b w:val="0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0"/>
                <w:i w:val="1"/>
                <w:sz w:val="20"/>
                <w:szCs w:val="20"/>
                <w:rtl w:val="0"/>
              </w:rPr>
              <w:t xml:space="preserve">In accordance with paragraph 5 point d of the Detailed description of the Subject of the Contract.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187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0" w:before="0" w:line="239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shd w:fill="auto" w:val="cle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Profile page banner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shd w:fill="auto" w:val="cle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0"/>
                <w:i w:val="1"/>
                <w:sz w:val="20"/>
                <w:szCs w:val="20"/>
                <w:rtl w:val="0"/>
              </w:rPr>
              <w:t xml:space="preserve">In accordance with paragraph 5 point e of the Detailed description of the Subject of the Contract.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187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shd w:fill="auto" w:val="clea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Total 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………………………………………….</w:t>
        <w:tab/>
        <w:tab/>
        <w:tab/>
        <w:t xml:space="preserve">……………………………………….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0"/>
          <w:i w:val="1"/>
          <w:rtl w:val="0"/>
        </w:rPr>
        <w:t xml:space="preserve">(place, date)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b w:val="0"/>
          <w:i w:val="1"/>
          <w:rtl w:val="0"/>
        </w:rPr>
        <w:t xml:space="preserve">(signature, stamp)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  <w:tab w:val="right" w:pos="904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746116" cy="914400"/>
          <wp:effectExtent b="0" l="0" r="0" t="0"/>
          <wp:docPr descr="Dane:papier:glowa-spolka.jpg" id="1073741826" name="image1.jpg"/>
          <a:graphic>
            <a:graphicData uri="http://schemas.openxmlformats.org/drawingml/2006/picture">
              <pic:pic>
                <pic:nvPicPr>
                  <pic:cNvPr descr="Dane:papier:glowa-spolka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46116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1"/>
        <w:sz w:val="22"/>
        <w:szCs w:val="22"/>
        <w:lang w:val="en-US"/>
      </w:rPr>
    </w:rPrDefault>
    <w:pPrDefault>
      <w:pPr>
        <w:tabs>
          <w:tab w:val="left" w:pos="720"/>
          <w:tab w:val="left" w:pos="1440"/>
        </w:tabs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color="auto" w:fill="auto" w:val="clear"/>
      <w:tabs>
        <w:tab w:val="center" w:pos="4536"/>
        <w:tab w:val="right" w:pos="9072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Cambria" w:cs="Cambria" w:eastAsia="Cambria" w:hAnsi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Cambria" w:cs="Cambria" w:eastAsia="Cambria" w:hAnsi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vertAlign w:val="baseline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paragraph" w:styleId="Fotter">
    <w:name w:val="Fotter"/>
    <w:next w:val="Fotter"/>
    <w:pPr>
      <w:keepNext w:val="0"/>
      <w:keepLines w:val="0"/>
      <w:pageBreakBefore w:val="0"/>
      <w:widowControl w:val="1"/>
      <w:shd w:color="auto" w:fill="auto" w:val="clear"/>
      <w:tabs>
        <w:tab w:val="left" w:pos="284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Arial" w:cs="Arial Unicode MS" w:eastAsia="Arial Unicode MS" w:hAnsi="Arial"/>
      <w:b w:val="0"/>
      <w:bCs w:val="0"/>
      <w:i w:val="0"/>
      <w:iCs w:val="0"/>
      <w:caps w:val="0"/>
      <w:smallCaps w:val="0"/>
      <w:strike w:val="0"/>
      <w:dstrike w:val="0"/>
      <w:outline w:val="0"/>
      <w:color w:val="404040"/>
      <w:spacing w:val="0"/>
      <w:kern w:val="0"/>
      <w:position w:val="0"/>
      <w:sz w:val="16"/>
      <w:szCs w:val="16"/>
      <w:u w:color="404040" w:val="none"/>
      <w:vertAlign w:val="baseline"/>
      <w14:textFill>
        <w14:solidFill>
          <w14:srgbClr w14:val="404040"/>
        </w14:solidFill>
      </w14:textFill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Helvetica Neue" w:eastAsia="Helvetica Neue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VyqfHYVxZJjxiP/11S/KnWiNxw==">AMUW2mWUIUGvQshq8ITCcHTQjOV/c1nxt72kweYlfEo+FwVCxS0yH2mMazSARzzfOsemSnOgCmvMI0NEB29+Uxgdn+2uych0UQdTj2qdX7kHB7bCg5Jl6Jk=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