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160CF" w14:textId="2D2D91C1" w:rsidR="005B0E2C" w:rsidRPr="005B0E2C" w:rsidRDefault="00AD28E2" w:rsidP="005B0E2C">
      <w:pPr>
        <w:rPr>
          <w:rFonts w:ascii="Times New Roman" w:hAnsi="Times New Roman" w:cs="Times New Roman"/>
          <w:b/>
          <w:bCs/>
        </w:rPr>
      </w:pPr>
      <w:r>
        <w:rPr>
          <w:rFonts w:ascii="Times New Roman" w:hAnsi="Times New Roman" w:cs="Times New Roman"/>
          <w:b/>
          <w:bCs/>
        </w:rPr>
        <w:t>Załącznik nr 6 -</w:t>
      </w:r>
      <w:r w:rsidR="005B0E2C" w:rsidRPr="00E63112">
        <w:rPr>
          <w:rFonts w:ascii="Times New Roman" w:hAnsi="Times New Roman" w:cs="Times New Roman"/>
          <w:b/>
          <w:bCs/>
        </w:rPr>
        <w:t xml:space="preserve">  </w:t>
      </w:r>
      <w:r w:rsidR="009149F8">
        <w:rPr>
          <w:rFonts w:ascii="Times New Roman" w:hAnsi="Times New Roman" w:cs="Times New Roman"/>
          <w:b/>
          <w:bCs/>
          <w:lang w:val="en-US"/>
        </w:rPr>
        <w:t>Firewall</w:t>
      </w: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10"/>
        <w:gridCol w:w="8358"/>
      </w:tblGrid>
      <w:tr w:rsidR="00E63112" w:rsidRPr="00E63112" w14:paraId="68408827" w14:textId="77777777" w:rsidTr="00CA4E60">
        <w:trPr>
          <w:jc w:val="center"/>
        </w:trPr>
        <w:tc>
          <w:tcPr>
            <w:tcW w:w="0" w:type="auto"/>
            <w:tcBorders>
              <w:top w:val="single" w:sz="4" w:space="0" w:color="auto"/>
              <w:left w:val="single" w:sz="4" w:space="0" w:color="auto"/>
              <w:bottom w:val="single" w:sz="4" w:space="0" w:color="auto"/>
              <w:right w:val="single" w:sz="4" w:space="0" w:color="auto"/>
            </w:tcBorders>
            <w:shd w:val="solid" w:color="auto" w:fill="auto"/>
            <w:vAlign w:val="center"/>
            <w:hideMark/>
          </w:tcPr>
          <w:p w14:paraId="4FD5A5B4" w14:textId="2DC8DACB" w:rsidR="00E63112" w:rsidRPr="00E63112" w:rsidRDefault="009149F8" w:rsidP="00E63112">
            <w:pPr>
              <w:spacing w:after="0" w:line="252" w:lineRule="auto"/>
              <w:rPr>
                <w:rFonts w:ascii="Times New Roman" w:hAnsi="Times New Roman" w:cs="Times New Roman"/>
                <w:b/>
                <w:sz w:val="20"/>
                <w:szCs w:val="20"/>
              </w:rPr>
            </w:pPr>
            <w:r w:rsidRPr="00E63112">
              <w:rPr>
                <w:rFonts w:ascii="Times New Roman" w:hAnsi="Times New Roman" w:cs="Times New Roman"/>
                <w:b/>
                <w:sz w:val="20"/>
                <w:szCs w:val="20"/>
              </w:rPr>
              <w:t>Parametr</w:t>
            </w:r>
          </w:p>
        </w:tc>
        <w:tc>
          <w:tcPr>
            <w:tcW w:w="8358" w:type="dxa"/>
            <w:tcBorders>
              <w:top w:val="single" w:sz="4" w:space="0" w:color="auto"/>
              <w:left w:val="single" w:sz="4" w:space="0" w:color="auto"/>
              <w:bottom w:val="single" w:sz="4" w:space="0" w:color="auto"/>
              <w:right w:val="single" w:sz="4" w:space="0" w:color="auto"/>
            </w:tcBorders>
            <w:shd w:val="solid" w:color="auto" w:fill="auto"/>
            <w:vAlign w:val="center"/>
            <w:hideMark/>
          </w:tcPr>
          <w:p w14:paraId="5242D05E" w14:textId="77777777" w:rsidR="00E63112" w:rsidRPr="00E63112" w:rsidRDefault="00E63112" w:rsidP="00E63112">
            <w:pPr>
              <w:spacing w:after="0" w:line="252" w:lineRule="auto"/>
              <w:rPr>
                <w:rFonts w:ascii="Times New Roman" w:hAnsi="Times New Roman" w:cs="Times New Roman"/>
                <w:b/>
                <w:i/>
                <w:sz w:val="20"/>
                <w:szCs w:val="20"/>
              </w:rPr>
            </w:pPr>
            <w:r w:rsidRPr="00E63112">
              <w:rPr>
                <w:rFonts w:ascii="Times New Roman" w:hAnsi="Times New Roman" w:cs="Times New Roman"/>
                <w:b/>
                <w:sz w:val="20"/>
                <w:szCs w:val="20"/>
              </w:rPr>
              <w:t>Charakterystyka (wymagania minimalne)</w:t>
            </w:r>
          </w:p>
        </w:tc>
      </w:tr>
      <w:tr w:rsidR="00E63112" w:rsidRPr="00E63112" w14:paraId="047289A6" w14:textId="77777777" w:rsidTr="001E12A4">
        <w:trPr>
          <w:jc w:val="center"/>
        </w:trPr>
        <w:tc>
          <w:tcPr>
            <w:tcW w:w="0" w:type="auto"/>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0EB4307D" w14:textId="247C98FE" w:rsidR="00E63112" w:rsidRPr="00E63112" w:rsidRDefault="009149F8" w:rsidP="00E63112">
            <w:pPr>
              <w:spacing w:after="0" w:line="252" w:lineRule="auto"/>
              <w:rPr>
                <w:rFonts w:ascii="Times New Roman" w:hAnsi="Times New Roman" w:cs="Times New Roman"/>
                <w:b/>
                <w:sz w:val="20"/>
                <w:szCs w:val="20"/>
              </w:rPr>
            </w:pPr>
            <w:r w:rsidRPr="009149F8">
              <w:rPr>
                <w:rFonts w:ascii="Times New Roman" w:hAnsi="Times New Roman" w:cs="Times New Roman"/>
                <w:b/>
                <w:sz w:val="20"/>
                <w:szCs w:val="20"/>
              </w:rPr>
              <w:t>Wymagania Ogólne</w:t>
            </w:r>
          </w:p>
        </w:tc>
        <w:tc>
          <w:tcPr>
            <w:tcW w:w="835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1E15419C" w14:textId="20B943BC" w:rsidR="009149F8" w:rsidRPr="009149F8" w:rsidRDefault="009149F8" w:rsidP="009149F8">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 xml:space="preserve">System bezpieczeństwa </w:t>
            </w:r>
            <w:r w:rsidR="00696253">
              <w:rPr>
                <w:rFonts w:ascii="Times New Roman" w:hAnsi="Times New Roman" w:cs="Times New Roman"/>
                <w:sz w:val="20"/>
                <w:szCs w:val="20"/>
              </w:rPr>
              <w:t xml:space="preserve">ma </w:t>
            </w:r>
            <w:r w:rsidRPr="009149F8">
              <w:rPr>
                <w:rFonts w:ascii="Times New Roman" w:hAnsi="Times New Roman" w:cs="Times New Roman"/>
                <w:sz w:val="20"/>
                <w:szCs w:val="20"/>
              </w:rPr>
              <w:t>realiz</w:t>
            </w:r>
            <w:r w:rsidR="00696253">
              <w:rPr>
                <w:rFonts w:ascii="Times New Roman" w:hAnsi="Times New Roman" w:cs="Times New Roman"/>
                <w:sz w:val="20"/>
                <w:szCs w:val="20"/>
              </w:rPr>
              <w:t>ować</w:t>
            </w:r>
            <w:r w:rsidRPr="009149F8">
              <w:rPr>
                <w:rFonts w:ascii="Times New Roman" w:hAnsi="Times New Roman" w:cs="Times New Roman"/>
                <w:sz w:val="20"/>
                <w:szCs w:val="20"/>
              </w:rPr>
              <w:t xml:space="preserve"> wszystkie wymienione poniżej funkcje sieciowe i bezpieczeństwa niezależnie od dostawcy łącza. Poszczególne elementy wchodzące w skład systemu bezpieczeństwa mogą być zrealizowane w postaci osobnych, komercyjnych platform sprzętowych lub komercyjnych aplikacji instalowanych na platformach ogólnego przeznaczenia. W przypadku implementacji programowej muszą być zapewnione niezbędne platformy sprzętowe wraz z odpowiednio zabezpieczonym systemem operacyjnym.</w:t>
            </w:r>
          </w:p>
          <w:p w14:paraId="3082BDA9" w14:textId="77777777" w:rsidR="009149F8" w:rsidRPr="009149F8" w:rsidRDefault="009149F8" w:rsidP="009149F8">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System realizujący funkcję Firewall zapewnia pracę w jednym z trzech trybów: Routera z funkcją NAT, transparentnym oraz monitorowania na porcie SPAN.</w:t>
            </w:r>
          </w:p>
          <w:p w14:paraId="22B2DAE2" w14:textId="0A839124" w:rsidR="009149F8" w:rsidRPr="009149F8" w:rsidRDefault="009149F8" w:rsidP="009149F8">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 xml:space="preserve">System umożliwia budowę minimum 2 oddzielnych (fizycznych lub logicznych) instancji systemów </w:t>
            </w:r>
            <w:r w:rsidR="00165E22">
              <w:rPr>
                <w:rFonts w:ascii="Times New Roman" w:hAnsi="Times New Roman" w:cs="Times New Roman"/>
                <w:sz w:val="20"/>
                <w:szCs w:val="20"/>
              </w:rPr>
              <w:br/>
            </w:r>
            <w:r w:rsidRPr="009149F8">
              <w:rPr>
                <w:rFonts w:ascii="Times New Roman" w:hAnsi="Times New Roman" w:cs="Times New Roman"/>
                <w:sz w:val="20"/>
                <w:szCs w:val="20"/>
              </w:rPr>
              <w:t xml:space="preserve">w zakresie: Routingu, </w:t>
            </w:r>
            <w:proofErr w:type="spellStart"/>
            <w:r w:rsidRPr="009149F8">
              <w:rPr>
                <w:rFonts w:ascii="Times New Roman" w:hAnsi="Times New Roman" w:cs="Times New Roman"/>
                <w:sz w:val="20"/>
                <w:szCs w:val="20"/>
              </w:rPr>
              <w:t>Firewall’a</w:t>
            </w:r>
            <w:proofErr w:type="spellEnd"/>
            <w:r w:rsidRPr="009149F8">
              <w:rPr>
                <w:rFonts w:ascii="Times New Roman" w:hAnsi="Times New Roman" w:cs="Times New Roman"/>
                <w:sz w:val="20"/>
                <w:szCs w:val="20"/>
              </w:rPr>
              <w:t xml:space="preserve">, </w:t>
            </w:r>
            <w:proofErr w:type="spellStart"/>
            <w:r w:rsidRPr="009149F8">
              <w:rPr>
                <w:rFonts w:ascii="Times New Roman" w:hAnsi="Times New Roman" w:cs="Times New Roman"/>
                <w:sz w:val="20"/>
                <w:szCs w:val="20"/>
              </w:rPr>
              <w:t>IPSec</w:t>
            </w:r>
            <w:proofErr w:type="spellEnd"/>
            <w:r w:rsidRPr="009149F8">
              <w:rPr>
                <w:rFonts w:ascii="Times New Roman" w:hAnsi="Times New Roman" w:cs="Times New Roman"/>
                <w:sz w:val="20"/>
                <w:szCs w:val="20"/>
              </w:rPr>
              <w:t xml:space="preserve"> VPN, Antywirus, IPS, Kontroli Aplikacji. Powinna istnieć możliwość dedykowania co najmniej 4 administratorów do poszczególnych instancji systemu.</w:t>
            </w:r>
          </w:p>
          <w:p w14:paraId="4283C573" w14:textId="77777777" w:rsidR="009149F8" w:rsidRPr="009149F8" w:rsidRDefault="009149F8" w:rsidP="009149F8">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System wspiera protokoły IPv4 oraz IPv6 w zakresie:</w:t>
            </w:r>
          </w:p>
          <w:p w14:paraId="543AB334" w14:textId="780E271D" w:rsidR="009149F8" w:rsidRPr="009149F8" w:rsidRDefault="009149F8" w:rsidP="009149F8">
            <w:pPr>
              <w:pStyle w:val="Akapitzlist"/>
              <w:numPr>
                <w:ilvl w:val="0"/>
                <w:numId w:val="7"/>
              </w:num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Firewall.</w:t>
            </w:r>
          </w:p>
          <w:p w14:paraId="6AF9B757" w14:textId="3942C723" w:rsidR="009149F8" w:rsidRPr="009149F8" w:rsidRDefault="009149F8" w:rsidP="009149F8">
            <w:pPr>
              <w:pStyle w:val="Akapitzlist"/>
              <w:numPr>
                <w:ilvl w:val="0"/>
                <w:numId w:val="7"/>
              </w:num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Ochrony w warstwie aplikacji.</w:t>
            </w:r>
          </w:p>
          <w:p w14:paraId="31B4E99A" w14:textId="7269BCF0" w:rsidR="00E63112" w:rsidRPr="009149F8" w:rsidRDefault="009149F8" w:rsidP="009149F8">
            <w:pPr>
              <w:pStyle w:val="Akapitzlist"/>
              <w:numPr>
                <w:ilvl w:val="0"/>
                <w:numId w:val="7"/>
              </w:num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Protokołów routingu dynamicznego.</w:t>
            </w:r>
          </w:p>
        </w:tc>
      </w:tr>
      <w:tr w:rsidR="00165E22" w:rsidRPr="00E63112" w14:paraId="29BFBF64" w14:textId="77777777" w:rsidTr="00425F6D">
        <w:trPr>
          <w:jc w:val="center"/>
        </w:trPr>
        <w:tc>
          <w:tcPr>
            <w:tcW w:w="0" w:type="auto"/>
            <w:vMerge w:val="restart"/>
            <w:tcBorders>
              <w:top w:val="single" w:sz="4" w:space="0" w:color="auto"/>
              <w:left w:val="single" w:sz="4" w:space="0" w:color="auto"/>
              <w:right w:val="single" w:sz="4" w:space="0" w:color="auto"/>
            </w:tcBorders>
            <w:tcMar>
              <w:top w:w="0" w:type="dxa"/>
              <w:left w:w="30" w:type="dxa"/>
              <w:bottom w:w="0" w:type="dxa"/>
              <w:right w:w="30" w:type="dxa"/>
            </w:tcMar>
          </w:tcPr>
          <w:p w14:paraId="6D16C6B7" w14:textId="667E54CA" w:rsidR="00165E22" w:rsidRPr="009149F8" w:rsidRDefault="00165E22" w:rsidP="00E63112">
            <w:pPr>
              <w:spacing w:after="0" w:line="252" w:lineRule="auto"/>
              <w:rPr>
                <w:rFonts w:ascii="Times New Roman" w:hAnsi="Times New Roman" w:cs="Times New Roman"/>
                <w:b/>
                <w:sz w:val="20"/>
                <w:szCs w:val="20"/>
              </w:rPr>
            </w:pPr>
            <w:r w:rsidRPr="00165E22">
              <w:rPr>
                <w:rFonts w:ascii="Times New Roman" w:hAnsi="Times New Roman" w:cs="Times New Roman"/>
                <w:b/>
                <w:sz w:val="20"/>
                <w:szCs w:val="20"/>
              </w:rPr>
              <w:t>Opisy do wymagań ogólnych</w:t>
            </w:r>
          </w:p>
        </w:tc>
        <w:tc>
          <w:tcPr>
            <w:tcW w:w="835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1DD2597D" w14:textId="04038250" w:rsidR="00165E22" w:rsidRPr="009149F8" w:rsidRDefault="00696253" w:rsidP="009149F8">
            <w:pPr>
              <w:spacing w:after="0" w:line="252" w:lineRule="auto"/>
              <w:rPr>
                <w:rFonts w:ascii="Times New Roman" w:hAnsi="Times New Roman" w:cs="Times New Roman"/>
                <w:sz w:val="20"/>
                <w:szCs w:val="20"/>
              </w:rPr>
            </w:pPr>
            <w:r>
              <w:rPr>
                <w:rFonts w:ascii="Times New Roman" w:hAnsi="Times New Roman" w:cs="Times New Roman"/>
                <w:sz w:val="20"/>
                <w:szCs w:val="20"/>
              </w:rPr>
              <w:t>W</w:t>
            </w:r>
            <w:r w:rsidR="00165E22" w:rsidRPr="00165E22">
              <w:rPr>
                <w:rFonts w:ascii="Times New Roman" w:hAnsi="Times New Roman" w:cs="Times New Roman"/>
                <w:sz w:val="20"/>
                <w:szCs w:val="20"/>
              </w:rPr>
              <w:t xml:space="preserve"> stosunku do technologii objętej przedmiotem niniejszego postępowania (tzw. produkty podwójnego zastosowania), został uzyskany dokument pochodzący od importera tej technologii stwierdzający, iż przy jej wprowadzeniu na terytorium Polski, zostały dochowane wymogi właściwych przepisów prawa, w tym ustawy z dnia 29 listopada 2000 r. </w:t>
            </w:r>
            <w:r w:rsidR="00165E22">
              <w:rPr>
                <w:rFonts w:ascii="Times New Roman" w:hAnsi="Times New Roman" w:cs="Times New Roman"/>
                <w:sz w:val="20"/>
                <w:szCs w:val="20"/>
              </w:rPr>
              <w:br/>
            </w:r>
            <w:r w:rsidR="00165E22" w:rsidRPr="00165E22">
              <w:rPr>
                <w:rFonts w:ascii="Times New Roman" w:hAnsi="Times New Roman" w:cs="Times New Roman"/>
                <w:sz w:val="20"/>
                <w:szCs w:val="20"/>
              </w:rPr>
              <w:t xml:space="preserve">o obrocie z zagranicą towarami, technologiami i usługami o znaczeniu strategicznym dla bezpieczeństwa państwa, a także dla utrzymania międzynarodowego pokoju i bezpieczeństwa (Dz.U. </w:t>
            </w:r>
            <w:r w:rsidR="00165E22">
              <w:rPr>
                <w:rFonts w:ascii="Times New Roman" w:hAnsi="Times New Roman" w:cs="Times New Roman"/>
                <w:sz w:val="20"/>
                <w:szCs w:val="20"/>
              </w:rPr>
              <w:br/>
            </w:r>
            <w:r w:rsidR="00165E22" w:rsidRPr="00165E22">
              <w:rPr>
                <w:rFonts w:ascii="Times New Roman" w:hAnsi="Times New Roman" w:cs="Times New Roman"/>
                <w:sz w:val="20"/>
                <w:szCs w:val="20"/>
              </w:rPr>
              <w:t xml:space="preserve">z 2004, Nr 229, poz. 2315 z </w:t>
            </w:r>
            <w:proofErr w:type="spellStart"/>
            <w:r w:rsidR="00165E22" w:rsidRPr="00165E22">
              <w:rPr>
                <w:rFonts w:ascii="Times New Roman" w:hAnsi="Times New Roman" w:cs="Times New Roman"/>
                <w:sz w:val="20"/>
                <w:szCs w:val="20"/>
              </w:rPr>
              <w:t>późn</w:t>
            </w:r>
            <w:proofErr w:type="spellEnd"/>
            <w:r w:rsidR="00165E22" w:rsidRPr="00165E22">
              <w:rPr>
                <w:rFonts w:ascii="Times New Roman" w:hAnsi="Times New Roman" w:cs="Times New Roman"/>
                <w:sz w:val="20"/>
                <w:szCs w:val="20"/>
              </w:rPr>
              <w:t xml:space="preserve"> zm.) oraz dokument potwierdzający, że importer posiada certyfikowany przez właściwą jednostkę system zarządzania jakością tzw. wewnętrzny system kontroli wymagany dla wspólnotowego systemu kontroli wywozu, transferu, pośrednictwa i tranzytu w odniesieniu do produktów podwójnego zastosowania.</w:t>
            </w:r>
          </w:p>
        </w:tc>
      </w:tr>
      <w:tr w:rsidR="00165E22" w:rsidRPr="00E63112" w14:paraId="2965BD20" w14:textId="77777777" w:rsidTr="00425F6D">
        <w:trPr>
          <w:jc w:val="center"/>
        </w:trPr>
        <w:tc>
          <w:tcPr>
            <w:tcW w:w="0" w:type="auto"/>
            <w:vMerge/>
            <w:tcBorders>
              <w:left w:val="single" w:sz="4" w:space="0" w:color="auto"/>
              <w:bottom w:val="single" w:sz="4" w:space="0" w:color="auto"/>
              <w:right w:val="single" w:sz="4" w:space="0" w:color="auto"/>
            </w:tcBorders>
            <w:tcMar>
              <w:top w:w="0" w:type="dxa"/>
              <w:left w:w="30" w:type="dxa"/>
              <w:bottom w:w="0" w:type="dxa"/>
              <w:right w:w="30" w:type="dxa"/>
            </w:tcMar>
          </w:tcPr>
          <w:p w14:paraId="658CD5FD" w14:textId="77777777" w:rsidR="00165E22" w:rsidRPr="009149F8" w:rsidRDefault="00165E22"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66FA3F92" w14:textId="6D1F146E" w:rsidR="00165E22" w:rsidRPr="009149F8" w:rsidRDefault="00696253" w:rsidP="009149F8">
            <w:pPr>
              <w:spacing w:after="0" w:line="252" w:lineRule="auto"/>
              <w:rPr>
                <w:rFonts w:ascii="Times New Roman" w:hAnsi="Times New Roman" w:cs="Times New Roman"/>
                <w:sz w:val="20"/>
                <w:szCs w:val="20"/>
              </w:rPr>
            </w:pPr>
            <w:r>
              <w:rPr>
                <w:rFonts w:ascii="Times New Roman" w:hAnsi="Times New Roman" w:cs="Times New Roman"/>
                <w:sz w:val="20"/>
                <w:szCs w:val="20"/>
              </w:rPr>
              <w:t>Wymagany dokument</w:t>
            </w:r>
            <w:r w:rsidR="00165E22" w:rsidRPr="00165E22">
              <w:rPr>
                <w:rFonts w:ascii="Times New Roman" w:hAnsi="Times New Roman" w:cs="Times New Roman"/>
                <w:sz w:val="20"/>
                <w:szCs w:val="20"/>
              </w:rPr>
              <w:t xml:space="preserve"> - oświadczenie producenta lub autoryzowanego dystrybutora producenta na terenie Polski, iż produkt pochodzi z autoryzowanego kanału sprzedaży, np. poprzez oświadczenie o posiadanym statusie autoryzacyjnym.</w:t>
            </w:r>
          </w:p>
        </w:tc>
      </w:tr>
      <w:tr w:rsidR="009149F8" w:rsidRPr="00E63112" w14:paraId="4463E8CA" w14:textId="77777777" w:rsidTr="006F3290">
        <w:trPr>
          <w:jc w:val="center"/>
        </w:trPr>
        <w:tc>
          <w:tcPr>
            <w:tcW w:w="0" w:type="auto"/>
            <w:vMerge w:val="restart"/>
            <w:tcBorders>
              <w:top w:val="single" w:sz="4" w:space="0" w:color="auto"/>
              <w:left w:val="single" w:sz="4" w:space="0" w:color="auto"/>
              <w:right w:val="single" w:sz="4" w:space="0" w:color="auto"/>
            </w:tcBorders>
            <w:tcMar>
              <w:top w:w="0" w:type="dxa"/>
              <w:left w:w="30" w:type="dxa"/>
              <w:bottom w:w="0" w:type="dxa"/>
              <w:right w:w="30" w:type="dxa"/>
            </w:tcMar>
          </w:tcPr>
          <w:p w14:paraId="4B538919" w14:textId="77777777" w:rsidR="009149F8" w:rsidRDefault="009149F8" w:rsidP="00E63112">
            <w:pPr>
              <w:spacing w:after="0" w:line="252" w:lineRule="auto"/>
              <w:rPr>
                <w:rFonts w:ascii="Times New Roman" w:hAnsi="Times New Roman" w:cs="Times New Roman"/>
                <w:b/>
                <w:sz w:val="20"/>
                <w:szCs w:val="20"/>
              </w:rPr>
            </w:pPr>
            <w:r w:rsidRPr="009149F8">
              <w:rPr>
                <w:rFonts w:ascii="Times New Roman" w:hAnsi="Times New Roman" w:cs="Times New Roman"/>
                <w:b/>
                <w:sz w:val="20"/>
                <w:szCs w:val="20"/>
              </w:rPr>
              <w:t xml:space="preserve">Redundancja, monitoring </w:t>
            </w:r>
          </w:p>
          <w:p w14:paraId="39174A78" w14:textId="1723968E" w:rsidR="009149F8" w:rsidRPr="00E63112" w:rsidRDefault="009149F8" w:rsidP="00E63112">
            <w:pPr>
              <w:spacing w:after="0" w:line="252" w:lineRule="auto"/>
              <w:rPr>
                <w:rFonts w:ascii="Times New Roman" w:hAnsi="Times New Roman" w:cs="Times New Roman"/>
                <w:b/>
                <w:sz w:val="20"/>
                <w:szCs w:val="20"/>
              </w:rPr>
            </w:pPr>
            <w:r w:rsidRPr="009149F8">
              <w:rPr>
                <w:rFonts w:ascii="Times New Roman" w:hAnsi="Times New Roman" w:cs="Times New Roman"/>
                <w:b/>
                <w:sz w:val="20"/>
                <w:szCs w:val="20"/>
              </w:rPr>
              <w:t>i wykrywanie awarii</w:t>
            </w:r>
          </w:p>
        </w:tc>
        <w:tc>
          <w:tcPr>
            <w:tcW w:w="835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4D90BB07" w14:textId="3D1EBFF9"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 xml:space="preserve">W przypadku systemu pełniącego funkcje: Firewall, </w:t>
            </w:r>
            <w:proofErr w:type="spellStart"/>
            <w:r w:rsidRPr="009149F8">
              <w:rPr>
                <w:rFonts w:ascii="Times New Roman" w:hAnsi="Times New Roman" w:cs="Times New Roman"/>
                <w:sz w:val="20"/>
                <w:szCs w:val="20"/>
              </w:rPr>
              <w:t>IPSec</w:t>
            </w:r>
            <w:proofErr w:type="spellEnd"/>
            <w:r w:rsidRPr="009149F8">
              <w:rPr>
                <w:rFonts w:ascii="Times New Roman" w:hAnsi="Times New Roman" w:cs="Times New Roman"/>
                <w:sz w:val="20"/>
                <w:szCs w:val="20"/>
              </w:rPr>
              <w:t>, Kontrola Aplikacji oraz IPS – istnieje możliwość łączenia w klaster Active-Active lub Active-</w:t>
            </w:r>
            <w:proofErr w:type="spellStart"/>
            <w:r w:rsidRPr="009149F8">
              <w:rPr>
                <w:rFonts w:ascii="Times New Roman" w:hAnsi="Times New Roman" w:cs="Times New Roman"/>
                <w:sz w:val="20"/>
                <w:szCs w:val="20"/>
              </w:rPr>
              <w:t>Passive</w:t>
            </w:r>
            <w:proofErr w:type="spellEnd"/>
            <w:r w:rsidRPr="009149F8">
              <w:rPr>
                <w:rFonts w:ascii="Times New Roman" w:hAnsi="Times New Roman" w:cs="Times New Roman"/>
                <w:sz w:val="20"/>
                <w:szCs w:val="20"/>
              </w:rPr>
              <w:t>. W obu trybach system firewall zapewnia funkcję synchronizacji sesji.</w:t>
            </w:r>
          </w:p>
        </w:tc>
      </w:tr>
      <w:tr w:rsidR="009149F8" w:rsidRPr="00E63112" w14:paraId="78D01B07" w14:textId="77777777" w:rsidTr="006F3290">
        <w:trPr>
          <w:jc w:val="center"/>
        </w:trPr>
        <w:tc>
          <w:tcPr>
            <w:tcW w:w="0" w:type="auto"/>
            <w:vMerge/>
            <w:tcBorders>
              <w:left w:val="single" w:sz="4" w:space="0" w:color="auto"/>
              <w:right w:val="single" w:sz="4" w:space="0" w:color="auto"/>
            </w:tcBorders>
            <w:tcMar>
              <w:top w:w="0" w:type="dxa"/>
              <w:left w:w="30" w:type="dxa"/>
              <w:bottom w:w="0" w:type="dxa"/>
              <w:right w:w="30" w:type="dxa"/>
            </w:tcMar>
          </w:tcPr>
          <w:p w14:paraId="47E660C7" w14:textId="2355517F"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6C1B9280" w14:textId="329D1FBA"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Monitoring i wykrywanie uszkodzenia elementów sprzętowych i programowych systemów zabezpieczeń oraz łączy sieciowych.</w:t>
            </w:r>
          </w:p>
        </w:tc>
      </w:tr>
      <w:tr w:rsidR="009149F8" w:rsidRPr="00E63112" w14:paraId="76ACAEEE" w14:textId="77777777" w:rsidTr="006F3290">
        <w:trPr>
          <w:jc w:val="center"/>
        </w:trPr>
        <w:tc>
          <w:tcPr>
            <w:tcW w:w="0" w:type="auto"/>
            <w:vMerge/>
            <w:tcBorders>
              <w:left w:val="single" w:sz="4" w:space="0" w:color="auto"/>
              <w:right w:val="single" w:sz="4" w:space="0" w:color="auto"/>
            </w:tcBorders>
            <w:tcMar>
              <w:top w:w="0" w:type="dxa"/>
              <w:left w:w="30" w:type="dxa"/>
              <w:bottom w:w="0" w:type="dxa"/>
              <w:right w:w="30" w:type="dxa"/>
            </w:tcMar>
          </w:tcPr>
          <w:p w14:paraId="62A9D659" w14:textId="575BF382"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69DA4C44" w14:textId="29FE1E75"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Monitoring stanu realizowanych połączeń VPN.</w:t>
            </w:r>
          </w:p>
        </w:tc>
      </w:tr>
      <w:tr w:rsidR="009149F8" w:rsidRPr="00E63112" w14:paraId="4DA6E902" w14:textId="77777777" w:rsidTr="006F3290">
        <w:trPr>
          <w:jc w:val="center"/>
        </w:trPr>
        <w:tc>
          <w:tcPr>
            <w:tcW w:w="0" w:type="auto"/>
            <w:vMerge/>
            <w:tcBorders>
              <w:left w:val="single" w:sz="4" w:space="0" w:color="auto"/>
              <w:bottom w:val="single" w:sz="4" w:space="0" w:color="auto"/>
              <w:right w:val="single" w:sz="4" w:space="0" w:color="auto"/>
            </w:tcBorders>
            <w:tcMar>
              <w:top w:w="0" w:type="dxa"/>
              <w:left w:w="30" w:type="dxa"/>
              <w:bottom w:w="0" w:type="dxa"/>
              <w:right w:w="30" w:type="dxa"/>
            </w:tcMar>
          </w:tcPr>
          <w:p w14:paraId="59BFE5AF" w14:textId="7E23B7A7"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3A8CFBDC" w14:textId="27759A99" w:rsidR="009149F8" w:rsidRPr="00E63112" w:rsidRDefault="009149F8" w:rsidP="00E63112">
            <w:pPr>
              <w:autoSpaceDE w:val="0"/>
              <w:autoSpaceDN w:val="0"/>
              <w:adjustRightInd w:val="0"/>
              <w:spacing w:after="0" w:line="252" w:lineRule="auto"/>
              <w:rPr>
                <w:rFonts w:ascii="Times New Roman" w:hAnsi="Times New Roman" w:cs="Times New Roman"/>
                <w:sz w:val="20"/>
                <w:szCs w:val="20"/>
              </w:rPr>
            </w:pPr>
            <w:r w:rsidRPr="009149F8">
              <w:rPr>
                <w:rFonts w:ascii="Times New Roman" w:hAnsi="Times New Roman" w:cs="Times New Roman"/>
                <w:sz w:val="20"/>
                <w:szCs w:val="20"/>
              </w:rPr>
              <w:t xml:space="preserve">System </w:t>
            </w:r>
            <w:r w:rsidR="00696253">
              <w:rPr>
                <w:rFonts w:ascii="Times New Roman" w:hAnsi="Times New Roman" w:cs="Times New Roman"/>
                <w:sz w:val="20"/>
                <w:szCs w:val="20"/>
              </w:rPr>
              <w:t xml:space="preserve">ma </w:t>
            </w:r>
            <w:r w:rsidRPr="009149F8">
              <w:rPr>
                <w:rFonts w:ascii="Times New Roman" w:hAnsi="Times New Roman" w:cs="Times New Roman"/>
                <w:sz w:val="20"/>
                <w:szCs w:val="20"/>
              </w:rPr>
              <w:t>umożliwi</w:t>
            </w:r>
            <w:r w:rsidR="00696253">
              <w:rPr>
                <w:rFonts w:ascii="Times New Roman" w:hAnsi="Times New Roman" w:cs="Times New Roman"/>
                <w:sz w:val="20"/>
                <w:szCs w:val="20"/>
              </w:rPr>
              <w:t>ać</w:t>
            </w:r>
            <w:r w:rsidRPr="009149F8">
              <w:rPr>
                <w:rFonts w:ascii="Times New Roman" w:hAnsi="Times New Roman" w:cs="Times New Roman"/>
                <w:sz w:val="20"/>
                <w:szCs w:val="20"/>
              </w:rPr>
              <w:t xml:space="preserve"> agregację linków statyczną oraz w oparciu o protokół LACP. Ponadto daje możliwość tworzenia interfejsów redundantnych.</w:t>
            </w:r>
          </w:p>
        </w:tc>
      </w:tr>
      <w:tr w:rsidR="009149F8" w:rsidRPr="00E63112" w14:paraId="02424723" w14:textId="77777777" w:rsidTr="00830793">
        <w:trPr>
          <w:jc w:val="center"/>
        </w:trPr>
        <w:tc>
          <w:tcPr>
            <w:tcW w:w="0" w:type="auto"/>
            <w:vMerge w:val="restart"/>
            <w:tcBorders>
              <w:top w:val="single" w:sz="4" w:space="0" w:color="auto"/>
              <w:left w:val="single" w:sz="4" w:space="0" w:color="auto"/>
              <w:right w:val="single" w:sz="4" w:space="0" w:color="auto"/>
            </w:tcBorders>
            <w:tcMar>
              <w:top w:w="0" w:type="dxa"/>
              <w:left w:w="30" w:type="dxa"/>
              <w:bottom w:w="0" w:type="dxa"/>
              <w:right w:w="30" w:type="dxa"/>
            </w:tcMar>
          </w:tcPr>
          <w:p w14:paraId="1745D383" w14:textId="1FFB650B" w:rsidR="009149F8" w:rsidRPr="00E63112" w:rsidRDefault="009149F8" w:rsidP="009149F8">
            <w:pPr>
              <w:spacing w:after="0" w:line="252" w:lineRule="auto"/>
              <w:rPr>
                <w:rFonts w:ascii="Times New Roman" w:hAnsi="Times New Roman" w:cs="Times New Roman"/>
                <w:b/>
                <w:sz w:val="20"/>
                <w:szCs w:val="20"/>
              </w:rPr>
            </w:pPr>
            <w:r w:rsidRPr="009149F8">
              <w:rPr>
                <w:rFonts w:ascii="Times New Roman" w:hAnsi="Times New Roman" w:cs="Times New Roman"/>
                <w:b/>
                <w:sz w:val="20"/>
                <w:szCs w:val="20"/>
              </w:rPr>
              <w:t>Interfejsy, Dysk, Zasilanie:</w:t>
            </w:r>
          </w:p>
        </w:tc>
        <w:tc>
          <w:tcPr>
            <w:tcW w:w="835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420BCBC5" w14:textId="7685EC3A" w:rsidR="009149F8" w:rsidRPr="009149F8" w:rsidRDefault="009149F8" w:rsidP="009149F8">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 xml:space="preserve">System realizujący funkcję Firewall dysponuje co najmniej poniższą liczbą i rodzajem interfejsów: </w:t>
            </w:r>
          </w:p>
          <w:p w14:paraId="59952CDE" w14:textId="2DD16C77" w:rsidR="009149F8" w:rsidRPr="009149F8" w:rsidRDefault="009149F8" w:rsidP="009149F8">
            <w:pPr>
              <w:pStyle w:val="Akapitzlist"/>
              <w:numPr>
                <w:ilvl w:val="0"/>
                <w:numId w:val="6"/>
              </w:num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16 portami Gigabit Ethernet RJ-45.</w:t>
            </w:r>
          </w:p>
          <w:p w14:paraId="4AE7147E" w14:textId="010B981D" w:rsidR="009149F8" w:rsidRPr="009149F8" w:rsidRDefault="009149F8" w:rsidP="009149F8">
            <w:pPr>
              <w:pStyle w:val="Akapitzlist"/>
              <w:numPr>
                <w:ilvl w:val="0"/>
                <w:numId w:val="6"/>
              </w:num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 xml:space="preserve">8 gniazdami SFP 1 </w:t>
            </w:r>
            <w:proofErr w:type="spellStart"/>
            <w:r w:rsidRPr="009149F8">
              <w:rPr>
                <w:rFonts w:ascii="Times New Roman" w:hAnsi="Times New Roman" w:cs="Times New Roman"/>
                <w:sz w:val="20"/>
                <w:szCs w:val="20"/>
              </w:rPr>
              <w:t>Gbps</w:t>
            </w:r>
            <w:proofErr w:type="spellEnd"/>
            <w:r w:rsidRPr="009149F8">
              <w:rPr>
                <w:rFonts w:ascii="Times New Roman" w:hAnsi="Times New Roman" w:cs="Times New Roman"/>
                <w:sz w:val="20"/>
                <w:szCs w:val="20"/>
              </w:rPr>
              <w:t>.</w:t>
            </w:r>
          </w:p>
          <w:p w14:paraId="6CCFFDA3" w14:textId="5827B80D" w:rsidR="009149F8" w:rsidRPr="009149F8" w:rsidRDefault="009149F8" w:rsidP="009149F8">
            <w:pPr>
              <w:pStyle w:val="Akapitzlist"/>
              <w:numPr>
                <w:ilvl w:val="0"/>
                <w:numId w:val="6"/>
              </w:num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 xml:space="preserve">2 gniazdami SFP+ 10 </w:t>
            </w:r>
            <w:proofErr w:type="spellStart"/>
            <w:r w:rsidRPr="009149F8">
              <w:rPr>
                <w:rFonts w:ascii="Times New Roman" w:hAnsi="Times New Roman" w:cs="Times New Roman"/>
                <w:sz w:val="20"/>
                <w:szCs w:val="20"/>
              </w:rPr>
              <w:t>Gbps</w:t>
            </w:r>
            <w:proofErr w:type="spellEnd"/>
            <w:r w:rsidRPr="009149F8">
              <w:rPr>
                <w:rFonts w:ascii="Times New Roman" w:hAnsi="Times New Roman" w:cs="Times New Roman"/>
                <w:sz w:val="20"/>
                <w:szCs w:val="20"/>
              </w:rPr>
              <w:t>.</w:t>
            </w:r>
          </w:p>
        </w:tc>
      </w:tr>
      <w:tr w:rsidR="009149F8" w:rsidRPr="00E63112" w14:paraId="40A41B38" w14:textId="77777777" w:rsidTr="00830793">
        <w:trPr>
          <w:jc w:val="center"/>
        </w:trPr>
        <w:tc>
          <w:tcPr>
            <w:tcW w:w="0" w:type="auto"/>
            <w:vMerge/>
            <w:tcBorders>
              <w:left w:val="single" w:sz="4" w:space="0" w:color="auto"/>
              <w:right w:val="single" w:sz="4" w:space="0" w:color="auto"/>
            </w:tcBorders>
            <w:tcMar>
              <w:top w:w="0" w:type="dxa"/>
              <w:left w:w="30" w:type="dxa"/>
              <w:bottom w:w="0" w:type="dxa"/>
              <w:right w:w="30" w:type="dxa"/>
            </w:tcMar>
          </w:tcPr>
          <w:p w14:paraId="43AFB300" w14:textId="4004550A"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4672E410" w14:textId="14A9D577"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 xml:space="preserve">System Firewall </w:t>
            </w:r>
            <w:r w:rsidR="00696253">
              <w:rPr>
                <w:rFonts w:ascii="Times New Roman" w:hAnsi="Times New Roman" w:cs="Times New Roman"/>
                <w:sz w:val="20"/>
                <w:szCs w:val="20"/>
              </w:rPr>
              <w:t>ma posiadać</w:t>
            </w:r>
            <w:r w:rsidRPr="009149F8">
              <w:rPr>
                <w:rFonts w:ascii="Times New Roman" w:hAnsi="Times New Roman" w:cs="Times New Roman"/>
                <w:sz w:val="20"/>
                <w:szCs w:val="20"/>
              </w:rPr>
              <w:t xml:space="preserve"> wbudowany port konsoli szeregowej oraz gniazdo USB umożliwiające podłączenie modemu 3G/4G oraz instalacji oprogramowania z klucza USB.</w:t>
            </w:r>
          </w:p>
        </w:tc>
      </w:tr>
      <w:tr w:rsidR="009149F8" w:rsidRPr="00E63112" w14:paraId="14150309" w14:textId="77777777" w:rsidTr="00830793">
        <w:trPr>
          <w:trHeight w:val="152"/>
          <w:jc w:val="center"/>
        </w:trPr>
        <w:tc>
          <w:tcPr>
            <w:tcW w:w="0" w:type="auto"/>
            <w:vMerge/>
            <w:tcBorders>
              <w:left w:val="single" w:sz="4" w:space="0" w:color="auto"/>
              <w:right w:val="single" w:sz="4" w:space="0" w:color="auto"/>
            </w:tcBorders>
            <w:vAlign w:val="center"/>
          </w:tcPr>
          <w:p w14:paraId="72B51246" w14:textId="72F21745"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3EC12E2B" w14:textId="35A2FFFC" w:rsidR="009149F8" w:rsidRPr="009149F8" w:rsidRDefault="009149F8" w:rsidP="009149F8">
            <w:pPr>
              <w:spacing w:line="256" w:lineRule="auto"/>
              <w:contextualSpacing/>
              <w:jc w:val="both"/>
            </w:pPr>
            <w:r w:rsidRPr="009149F8">
              <w:t xml:space="preserve">System Firewall </w:t>
            </w:r>
            <w:r w:rsidR="00696253">
              <w:t xml:space="preserve">ma </w:t>
            </w:r>
            <w:r w:rsidRPr="009149F8">
              <w:t>pozwala</w:t>
            </w:r>
            <w:r w:rsidR="00696253">
              <w:t>ć na</w:t>
            </w:r>
            <w:r w:rsidRPr="009149F8">
              <w:t xml:space="preserve"> skonfigurow</w:t>
            </w:r>
            <w:r w:rsidR="00696253">
              <w:t>anie</w:t>
            </w:r>
            <w:r w:rsidRPr="009149F8">
              <w:t xml:space="preserve"> co najmniej 200 interfejsów wirtualnych, definiowanych jako </w:t>
            </w:r>
            <w:proofErr w:type="spellStart"/>
            <w:r w:rsidRPr="009149F8">
              <w:t>VLAN’y</w:t>
            </w:r>
            <w:proofErr w:type="spellEnd"/>
            <w:r w:rsidRPr="009149F8">
              <w:t xml:space="preserve"> w oparciu o standard 802.1Q.</w:t>
            </w:r>
          </w:p>
        </w:tc>
      </w:tr>
      <w:tr w:rsidR="009149F8" w:rsidRPr="00E63112" w14:paraId="253F072A" w14:textId="77777777" w:rsidTr="00830793">
        <w:trPr>
          <w:trHeight w:val="230"/>
          <w:jc w:val="center"/>
        </w:trPr>
        <w:tc>
          <w:tcPr>
            <w:tcW w:w="0" w:type="auto"/>
            <w:vMerge/>
            <w:tcBorders>
              <w:left w:val="single" w:sz="4" w:space="0" w:color="auto"/>
              <w:bottom w:val="single" w:sz="4" w:space="0" w:color="auto"/>
              <w:right w:val="single" w:sz="4" w:space="0" w:color="auto"/>
            </w:tcBorders>
          </w:tcPr>
          <w:p w14:paraId="05223AD4" w14:textId="0DE9BA03"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tcPr>
          <w:p w14:paraId="0D37803B" w14:textId="7ABA051C" w:rsidR="009149F8" w:rsidRPr="00E63112" w:rsidRDefault="009149F8" w:rsidP="009149F8">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 xml:space="preserve">System </w:t>
            </w:r>
            <w:r w:rsidR="00696253">
              <w:rPr>
                <w:rFonts w:ascii="Times New Roman" w:hAnsi="Times New Roman" w:cs="Times New Roman"/>
                <w:sz w:val="20"/>
                <w:szCs w:val="20"/>
              </w:rPr>
              <w:t>ma być</w:t>
            </w:r>
            <w:r w:rsidRPr="009149F8">
              <w:rPr>
                <w:rFonts w:ascii="Times New Roman" w:hAnsi="Times New Roman" w:cs="Times New Roman"/>
                <w:sz w:val="20"/>
                <w:szCs w:val="20"/>
              </w:rPr>
              <w:t xml:space="preserve"> wyposażony w zasilanie AC.</w:t>
            </w:r>
          </w:p>
        </w:tc>
      </w:tr>
      <w:tr w:rsidR="009149F8" w:rsidRPr="00E63112" w14:paraId="1611D017" w14:textId="77777777" w:rsidTr="00F678D2">
        <w:trPr>
          <w:trHeight w:val="70"/>
          <w:jc w:val="center"/>
        </w:trPr>
        <w:tc>
          <w:tcPr>
            <w:tcW w:w="0" w:type="auto"/>
            <w:vMerge w:val="restart"/>
            <w:tcBorders>
              <w:top w:val="single" w:sz="4" w:space="0" w:color="auto"/>
              <w:left w:val="single" w:sz="4" w:space="0" w:color="auto"/>
              <w:right w:val="single" w:sz="4" w:space="0" w:color="auto"/>
            </w:tcBorders>
            <w:vAlign w:val="center"/>
          </w:tcPr>
          <w:p w14:paraId="7E02A4C7" w14:textId="0262FEA0" w:rsidR="009149F8" w:rsidRPr="00E63112" w:rsidRDefault="009149F8" w:rsidP="00E63112">
            <w:pPr>
              <w:spacing w:after="0" w:line="252" w:lineRule="auto"/>
              <w:rPr>
                <w:rFonts w:ascii="Times New Roman" w:hAnsi="Times New Roman" w:cs="Times New Roman"/>
                <w:b/>
                <w:sz w:val="20"/>
                <w:szCs w:val="20"/>
              </w:rPr>
            </w:pPr>
            <w:r>
              <w:rPr>
                <w:b/>
                <w:color w:val="000000"/>
              </w:rPr>
              <w:t>Parametry wydajnościowe</w:t>
            </w:r>
          </w:p>
        </w:tc>
        <w:tc>
          <w:tcPr>
            <w:tcW w:w="8358" w:type="dxa"/>
            <w:tcBorders>
              <w:top w:val="single" w:sz="4" w:space="0" w:color="auto"/>
              <w:left w:val="single" w:sz="4" w:space="0" w:color="auto"/>
              <w:bottom w:val="single" w:sz="4" w:space="0" w:color="auto"/>
              <w:right w:val="single" w:sz="4" w:space="0" w:color="auto"/>
            </w:tcBorders>
            <w:vAlign w:val="center"/>
          </w:tcPr>
          <w:p w14:paraId="46787448" w14:textId="3D8FB090"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 xml:space="preserve">W zakresie </w:t>
            </w:r>
            <w:proofErr w:type="spellStart"/>
            <w:r w:rsidRPr="009149F8">
              <w:rPr>
                <w:rFonts w:ascii="Times New Roman" w:hAnsi="Times New Roman" w:cs="Times New Roman"/>
                <w:sz w:val="20"/>
                <w:szCs w:val="20"/>
              </w:rPr>
              <w:t>Firewall’a</w:t>
            </w:r>
            <w:proofErr w:type="spellEnd"/>
            <w:r w:rsidRPr="009149F8">
              <w:rPr>
                <w:rFonts w:ascii="Times New Roman" w:hAnsi="Times New Roman" w:cs="Times New Roman"/>
                <w:sz w:val="20"/>
                <w:szCs w:val="20"/>
              </w:rPr>
              <w:t xml:space="preserve"> obsługa nie mniej niż 1.4 mln. jednoczesnych połączeń oraz 52 tys. nowych połączeń na sekundę.</w:t>
            </w:r>
          </w:p>
        </w:tc>
      </w:tr>
      <w:tr w:rsidR="009149F8" w:rsidRPr="00E63112" w14:paraId="6923CA77" w14:textId="77777777" w:rsidTr="00F678D2">
        <w:trPr>
          <w:trHeight w:val="70"/>
          <w:jc w:val="center"/>
        </w:trPr>
        <w:tc>
          <w:tcPr>
            <w:tcW w:w="0" w:type="auto"/>
            <w:vMerge/>
            <w:tcBorders>
              <w:left w:val="single" w:sz="4" w:space="0" w:color="auto"/>
              <w:right w:val="single" w:sz="4" w:space="0" w:color="auto"/>
            </w:tcBorders>
            <w:vAlign w:val="center"/>
          </w:tcPr>
          <w:p w14:paraId="0AE4F8DD" w14:textId="77777777"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0D2BECB0" w14:textId="06A1E8BB"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 xml:space="preserve">Przepustowość </w:t>
            </w:r>
            <w:proofErr w:type="spellStart"/>
            <w:r w:rsidRPr="009149F8">
              <w:rPr>
                <w:rFonts w:ascii="Times New Roman" w:hAnsi="Times New Roman" w:cs="Times New Roman"/>
                <w:sz w:val="20"/>
                <w:szCs w:val="20"/>
              </w:rPr>
              <w:t>Stateful</w:t>
            </w:r>
            <w:proofErr w:type="spellEnd"/>
            <w:r w:rsidRPr="009149F8">
              <w:rPr>
                <w:rFonts w:ascii="Times New Roman" w:hAnsi="Times New Roman" w:cs="Times New Roman"/>
                <w:sz w:val="20"/>
                <w:szCs w:val="20"/>
              </w:rPr>
              <w:t xml:space="preserve"> Firewall: nie mniej niż 18 </w:t>
            </w:r>
            <w:proofErr w:type="spellStart"/>
            <w:r w:rsidRPr="009149F8">
              <w:rPr>
                <w:rFonts w:ascii="Times New Roman" w:hAnsi="Times New Roman" w:cs="Times New Roman"/>
                <w:sz w:val="20"/>
                <w:szCs w:val="20"/>
              </w:rPr>
              <w:t>Gbps</w:t>
            </w:r>
            <w:proofErr w:type="spellEnd"/>
            <w:r w:rsidRPr="009149F8">
              <w:rPr>
                <w:rFonts w:ascii="Times New Roman" w:hAnsi="Times New Roman" w:cs="Times New Roman"/>
                <w:sz w:val="20"/>
                <w:szCs w:val="20"/>
              </w:rPr>
              <w:t xml:space="preserve"> dla pakietów 512 B</w:t>
            </w:r>
            <w:r>
              <w:rPr>
                <w:rFonts w:ascii="Times New Roman" w:hAnsi="Times New Roman" w:cs="Times New Roman"/>
                <w:sz w:val="20"/>
                <w:szCs w:val="20"/>
              </w:rPr>
              <w:t>.</w:t>
            </w:r>
          </w:p>
        </w:tc>
      </w:tr>
      <w:tr w:rsidR="009149F8" w:rsidRPr="00E63112" w14:paraId="753ACF46" w14:textId="77777777" w:rsidTr="00F678D2">
        <w:trPr>
          <w:trHeight w:val="70"/>
          <w:jc w:val="center"/>
        </w:trPr>
        <w:tc>
          <w:tcPr>
            <w:tcW w:w="0" w:type="auto"/>
            <w:vMerge/>
            <w:tcBorders>
              <w:left w:val="single" w:sz="4" w:space="0" w:color="auto"/>
              <w:right w:val="single" w:sz="4" w:space="0" w:color="auto"/>
            </w:tcBorders>
            <w:vAlign w:val="center"/>
          </w:tcPr>
          <w:p w14:paraId="713B8DE0" w14:textId="77777777"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14BEC290" w14:textId="4EA8B92A"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 xml:space="preserve">Przepustowość Firewall z włączoną funkcją Kontroli Aplikacji: nie mniej niż 2.1 </w:t>
            </w:r>
            <w:proofErr w:type="spellStart"/>
            <w:r w:rsidRPr="009149F8">
              <w:rPr>
                <w:rFonts w:ascii="Times New Roman" w:hAnsi="Times New Roman" w:cs="Times New Roman"/>
                <w:sz w:val="20"/>
                <w:szCs w:val="20"/>
              </w:rPr>
              <w:t>Gbps</w:t>
            </w:r>
            <w:proofErr w:type="spellEnd"/>
            <w:r w:rsidRPr="009149F8">
              <w:rPr>
                <w:rFonts w:ascii="Times New Roman" w:hAnsi="Times New Roman" w:cs="Times New Roman"/>
                <w:sz w:val="20"/>
                <w:szCs w:val="20"/>
              </w:rPr>
              <w:t>.</w:t>
            </w:r>
          </w:p>
        </w:tc>
      </w:tr>
      <w:tr w:rsidR="009149F8" w:rsidRPr="00E63112" w14:paraId="61D5A67D" w14:textId="77777777" w:rsidTr="00F678D2">
        <w:trPr>
          <w:trHeight w:val="70"/>
          <w:jc w:val="center"/>
        </w:trPr>
        <w:tc>
          <w:tcPr>
            <w:tcW w:w="0" w:type="auto"/>
            <w:vMerge/>
            <w:tcBorders>
              <w:left w:val="single" w:sz="4" w:space="0" w:color="auto"/>
              <w:right w:val="single" w:sz="4" w:space="0" w:color="auto"/>
            </w:tcBorders>
            <w:vAlign w:val="center"/>
          </w:tcPr>
          <w:p w14:paraId="44E86186" w14:textId="77777777"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21F2272D" w14:textId="600C23D7"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 xml:space="preserve">Wydajność szyfrowania </w:t>
            </w:r>
            <w:proofErr w:type="spellStart"/>
            <w:r w:rsidRPr="009149F8">
              <w:rPr>
                <w:rFonts w:ascii="Times New Roman" w:hAnsi="Times New Roman" w:cs="Times New Roman"/>
                <w:sz w:val="20"/>
                <w:szCs w:val="20"/>
              </w:rPr>
              <w:t>IPSec</w:t>
            </w:r>
            <w:proofErr w:type="spellEnd"/>
            <w:r w:rsidRPr="009149F8">
              <w:rPr>
                <w:rFonts w:ascii="Times New Roman" w:hAnsi="Times New Roman" w:cs="Times New Roman"/>
                <w:sz w:val="20"/>
                <w:szCs w:val="20"/>
              </w:rPr>
              <w:t xml:space="preserve"> VPN protokołem AES z kluczem 128 nie mniej niż 11 </w:t>
            </w:r>
            <w:proofErr w:type="spellStart"/>
            <w:r w:rsidRPr="009149F8">
              <w:rPr>
                <w:rFonts w:ascii="Times New Roman" w:hAnsi="Times New Roman" w:cs="Times New Roman"/>
                <w:sz w:val="20"/>
                <w:szCs w:val="20"/>
              </w:rPr>
              <w:t>Gbps</w:t>
            </w:r>
            <w:proofErr w:type="spellEnd"/>
            <w:r w:rsidRPr="009149F8">
              <w:rPr>
                <w:rFonts w:ascii="Times New Roman" w:hAnsi="Times New Roman" w:cs="Times New Roman"/>
                <w:sz w:val="20"/>
                <w:szCs w:val="20"/>
              </w:rPr>
              <w:t>.</w:t>
            </w:r>
          </w:p>
        </w:tc>
      </w:tr>
      <w:tr w:rsidR="009149F8" w:rsidRPr="00E63112" w14:paraId="426D129B" w14:textId="77777777" w:rsidTr="00F678D2">
        <w:trPr>
          <w:trHeight w:val="70"/>
          <w:jc w:val="center"/>
        </w:trPr>
        <w:tc>
          <w:tcPr>
            <w:tcW w:w="0" w:type="auto"/>
            <w:vMerge/>
            <w:tcBorders>
              <w:left w:val="single" w:sz="4" w:space="0" w:color="auto"/>
              <w:right w:val="single" w:sz="4" w:space="0" w:color="auto"/>
            </w:tcBorders>
            <w:vAlign w:val="center"/>
          </w:tcPr>
          <w:p w14:paraId="75B22A8B" w14:textId="77777777"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4F170D7B" w14:textId="58070F25"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 xml:space="preserve">Wydajność skanowania ruchu w celu ochrony przed atakami (zarówno </w:t>
            </w:r>
            <w:proofErr w:type="spellStart"/>
            <w:r w:rsidRPr="009149F8">
              <w:rPr>
                <w:rFonts w:ascii="Times New Roman" w:hAnsi="Times New Roman" w:cs="Times New Roman"/>
                <w:sz w:val="20"/>
                <w:szCs w:val="20"/>
              </w:rPr>
              <w:t>client</w:t>
            </w:r>
            <w:proofErr w:type="spellEnd"/>
            <w:r w:rsidRPr="009149F8">
              <w:rPr>
                <w:rFonts w:ascii="Times New Roman" w:hAnsi="Times New Roman" w:cs="Times New Roman"/>
                <w:sz w:val="20"/>
                <w:szCs w:val="20"/>
              </w:rPr>
              <w:t xml:space="preserve"> </w:t>
            </w:r>
            <w:proofErr w:type="spellStart"/>
            <w:r w:rsidRPr="009149F8">
              <w:rPr>
                <w:rFonts w:ascii="Times New Roman" w:hAnsi="Times New Roman" w:cs="Times New Roman"/>
                <w:sz w:val="20"/>
                <w:szCs w:val="20"/>
              </w:rPr>
              <w:t>side</w:t>
            </w:r>
            <w:proofErr w:type="spellEnd"/>
            <w:r w:rsidRPr="009149F8">
              <w:rPr>
                <w:rFonts w:ascii="Times New Roman" w:hAnsi="Times New Roman" w:cs="Times New Roman"/>
                <w:sz w:val="20"/>
                <w:szCs w:val="20"/>
              </w:rPr>
              <w:t xml:space="preserve"> jak i </w:t>
            </w:r>
            <w:proofErr w:type="spellStart"/>
            <w:r w:rsidRPr="009149F8">
              <w:rPr>
                <w:rFonts w:ascii="Times New Roman" w:hAnsi="Times New Roman" w:cs="Times New Roman"/>
                <w:sz w:val="20"/>
                <w:szCs w:val="20"/>
              </w:rPr>
              <w:t>server</w:t>
            </w:r>
            <w:proofErr w:type="spellEnd"/>
            <w:r w:rsidRPr="009149F8">
              <w:rPr>
                <w:rFonts w:ascii="Times New Roman" w:hAnsi="Times New Roman" w:cs="Times New Roman"/>
                <w:sz w:val="20"/>
                <w:szCs w:val="20"/>
              </w:rPr>
              <w:t xml:space="preserve"> </w:t>
            </w:r>
            <w:proofErr w:type="spellStart"/>
            <w:r w:rsidRPr="009149F8">
              <w:rPr>
                <w:rFonts w:ascii="Times New Roman" w:hAnsi="Times New Roman" w:cs="Times New Roman"/>
                <w:sz w:val="20"/>
                <w:szCs w:val="20"/>
              </w:rPr>
              <w:t>side</w:t>
            </w:r>
            <w:proofErr w:type="spellEnd"/>
            <w:r w:rsidRPr="009149F8">
              <w:rPr>
                <w:rFonts w:ascii="Times New Roman" w:hAnsi="Times New Roman" w:cs="Times New Roman"/>
                <w:sz w:val="20"/>
                <w:szCs w:val="20"/>
              </w:rPr>
              <w:t xml:space="preserve"> w ramach modułu IPS) dla ruchu Enterprise </w:t>
            </w:r>
            <w:proofErr w:type="spellStart"/>
            <w:r w:rsidRPr="009149F8">
              <w:rPr>
                <w:rFonts w:ascii="Times New Roman" w:hAnsi="Times New Roman" w:cs="Times New Roman"/>
                <w:sz w:val="20"/>
                <w:szCs w:val="20"/>
              </w:rPr>
              <w:t>Traffic</w:t>
            </w:r>
            <w:proofErr w:type="spellEnd"/>
            <w:r w:rsidRPr="009149F8">
              <w:rPr>
                <w:rFonts w:ascii="Times New Roman" w:hAnsi="Times New Roman" w:cs="Times New Roman"/>
                <w:sz w:val="20"/>
                <w:szCs w:val="20"/>
              </w:rPr>
              <w:t xml:space="preserve"> Mix - minimum 2.5 </w:t>
            </w:r>
            <w:proofErr w:type="spellStart"/>
            <w:r w:rsidRPr="009149F8">
              <w:rPr>
                <w:rFonts w:ascii="Times New Roman" w:hAnsi="Times New Roman" w:cs="Times New Roman"/>
                <w:sz w:val="20"/>
                <w:szCs w:val="20"/>
              </w:rPr>
              <w:t>Gbps</w:t>
            </w:r>
            <w:proofErr w:type="spellEnd"/>
            <w:r w:rsidRPr="009149F8">
              <w:rPr>
                <w:rFonts w:ascii="Times New Roman" w:hAnsi="Times New Roman" w:cs="Times New Roman"/>
                <w:sz w:val="20"/>
                <w:szCs w:val="20"/>
              </w:rPr>
              <w:t>.</w:t>
            </w:r>
          </w:p>
        </w:tc>
      </w:tr>
      <w:tr w:rsidR="009149F8" w:rsidRPr="00E63112" w14:paraId="08E96BD1" w14:textId="77777777" w:rsidTr="00F678D2">
        <w:trPr>
          <w:trHeight w:val="70"/>
          <w:jc w:val="center"/>
        </w:trPr>
        <w:tc>
          <w:tcPr>
            <w:tcW w:w="0" w:type="auto"/>
            <w:vMerge/>
            <w:tcBorders>
              <w:left w:val="single" w:sz="4" w:space="0" w:color="auto"/>
              <w:right w:val="single" w:sz="4" w:space="0" w:color="auto"/>
            </w:tcBorders>
            <w:vAlign w:val="center"/>
          </w:tcPr>
          <w:p w14:paraId="2EA65CCD" w14:textId="77777777"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3F43037B" w14:textId="33469CF3"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 xml:space="preserve">Wydajność skanowania ruchu typu Enterprise Mix z włączonymi funkcjami: IPS, Application Control, Antywirus - minimum 1 </w:t>
            </w:r>
            <w:proofErr w:type="spellStart"/>
            <w:r w:rsidRPr="009149F8">
              <w:rPr>
                <w:rFonts w:ascii="Times New Roman" w:hAnsi="Times New Roman" w:cs="Times New Roman"/>
                <w:sz w:val="20"/>
                <w:szCs w:val="20"/>
              </w:rPr>
              <w:t>Gbps</w:t>
            </w:r>
            <w:proofErr w:type="spellEnd"/>
            <w:r w:rsidRPr="009149F8">
              <w:rPr>
                <w:rFonts w:ascii="Times New Roman" w:hAnsi="Times New Roman" w:cs="Times New Roman"/>
                <w:sz w:val="20"/>
                <w:szCs w:val="20"/>
              </w:rPr>
              <w:t>.</w:t>
            </w:r>
          </w:p>
        </w:tc>
      </w:tr>
      <w:tr w:rsidR="009149F8" w:rsidRPr="00E63112" w14:paraId="446CA520" w14:textId="77777777" w:rsidTr="00F678D2">
        <w:trPr>
          <w:trHeight w:val="70"/>
          <w:jc w:val="center"/>
        </w:trPr>
        <w:tc>
          <w:tcPr>
            <w:tcW w:w="0" w:type="auto"/>
            <w:vMerge/>
            <w:tcBorders>
              <w:left w:val="single" w:sz="4" w:space="0" w:color="auto"/>
              <w:bottom w:val="single" w:sz="4" w:space="0" w:color="auto"/>
              <w:right w:val="single" w:sz="4" w:space="0" w:color="auto"/>
            </w:tcBorders>
            <w:vAlign w:val="center"/>
          </w:tcPr>
          <w:p w14:paraId="38CCB2F1" w14:textId="77777777"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1FF99242" w14:textId="719D1D8F"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 xml:space="preserve">Wydajność systemu w zakresie inspekcji komunikacji szyfrowanej SSL dla ruchu http – minimum 1 </w:t>
            </w:r>
            <w:proofErr w:type="spellStart"/>
            <w:r w:rsidRPr="009149F8">
              <w:rPr>
                <w:rFonts w:ascii="Times New Roman" w:hAnsi="Times New Roman" w:cs="Times New Roman"/>
                <w:sz w:val="20"/>
                <w:szCs w:val="20"/>
              </w:rPr>
              <w:t>Gbps</w:t>
            </w:r>
            <w:proofErr w:type="spellEnd"/>
            <w:r w:rsidRPr="009149F8">
              <w:rPr>
                <w:rFonts w:ascii="Times New Roman" w:hAnsi="Times New Roman" w:cs="Times New Roman"/>
                <w:sz w:val="20"/>
                <w:szCs w:val="20"/>
              </w:rPr>
              <w:t>.</w:t>
            </w:r>
          </w:p>
        </w:tc>
      </w:tr>
      <w:tr w:rsidR="009149F8" w:rsidRPr="00E63112" w14:paraId="78CE7E6A" w14:textId="77777777" w:rsidTr="007C63BA">
        <w:trPr>
          <w:trHeight w:val="70"/>
          <w:jc w:val="center"/>
        </w:trPr>
        <w:tc>
          <w:tcPr>
            <w:tcW w:w="0" w:type="auto"/>
            <w:vMerge w:val="restart"/>
            <w:tcBorders>
              <w:top w:val="single" w:sz="4" w:space="0" w:color="auto"/>
              <w:left w:val="single" w:sz="4" w:space="0" w:color="auto"/>
              <w:right w:val="single" w:sz="4" w:space="0" w:color="auto"/>
            </w:tcBorders>
            <w:vAlign w:val="center"/>
          </w:tcPr>
          <w:p w14:paraId="131CA8F7" w14:textId="77777777" w:rsidR="009149F8" w:rsidRDefault="009149F8" w:rsidP="00E63112">
            <w:pPr>
              <w:spacing w:after="0" w:line="252" w:lineRule="auto"/>
              <w:rPr>
                <w:rFonts w:ascii="Times New Roman" w:hAnsi="Times New Roman" w:cs="Times New Roman"/>
                <w:b/>
                <w:sz w:val="20"/>
                <w:szCs w:val="20"/>
              </w:rPr>
            </w:pPr>
            <w:r w:rsidRPr="009149F8">
              <w:rPr>
                <w:rFonts w:ascii="Times New Roman" w:hAnsi="Times New Roman" w:cs="Times New Roman"/>
                <w:b/>
                <w:sz w:val="20"/>
                <w:szCs w:val="20"/>
              </w:rPr>
              <w:t>Funkcje Systemu Bezpieczeństwa</w:t>
            </w:r>
          </w:p>
          <w:p w14:paraId="5FD31A8B" w14:textId="77777777" w:rsidR="009149F8" w:rsidRDefault="009149F8" w:rsidP="00E63112">
            <w:pPr>
              <w:spacing w:after="0" w:line="252" w:lineRule="auto"/>
              <w:rPr>
                <w:rFonts w:ascii="Times New Roman" w:hAnsi="Times New Roman" w:cs="Times New Roman"/>
                <w:b/>
                <w:sz w:val="20"/>
                <w:szCs w:val="20"/>
              </w:rPr>
            </w:pPr>
          </w:p>
          <w:p w14:paraId="7A989F88" w14:textId="7AB0811F" w:rsidR="009149F8" w:rsidRPr="009149F8" w:rsidRDefault="009149F8" w:rsidP="00E63112">
            <w:pPr>
              <w:spacing w:after="0" w:line="252" w:lineRule="auto"/>
              <w:rPr>
                <w:rFonts w:ascii="Times New Roman" w:hAnsi="Times New Roman" w:cs="Times New Roman"/>
                <w:bCs/>
                <w:sz w:val="20"/>
                <w:szCs w:val="20"/>
              </w:rPr>
            </w:pPr>
            <w:r w:rsidRPr="009149F8">
              <w:rPr>
                <w:rFonts w:ascii="Times New Roman" w:hAnsi="Times New Roman" w:cs="Times New Roman"/>
                <w:bCs/>
                <w:sz w:val="20"/>
                <w:szCs w:val="20"/>
              </w:rPr>
              <w:t xml:space="preserve">W ramach systemu ochrony są realizowane wszystkie </w:t>
            </w:r>
            <w:r>
              <w:rPr>
                <w:rFonts w:ascii="Times New Roman" w:hAnsi="Times New Roman" w:cs="Times New Roman"/>
                <w:bCs/>
                <w:sz w:val="20"/>
                <w:szCs w:val="20"/>
              </w:rPr>
              <w:t>wymienione</w:t>
            </w:r>
            <w:r w:rsidRPr="009149F8">
              <w:rPr>
                <w:rFonts w:ascii="Times New Roman" w:hAnsi="Times New Roman" w:cs="Times New Roman"/>
                <w:bCs/>
                <w:sz w:val="20"/>
                <w:szCs w:val="20"/>
              </w:rPr>
              <w:t xml:space="preserve"> funkcje. Mogą one być zrealizowane w postaci osobnych, komercyjnych platform sprzętowych lub programowych:</w:t>
            </w:r>
          </w:p>
        </w:tc>
        <w:tc>
          <w:tcPr>
            <w:tcW w:w="8358" w:type="dxa"/>
            <w:tcBorders>
              <w:top w:val="single" w:sz="4" w:space="0" w:color="auto"/>
              <w:left w:val="single" w:sz="4" w:space="0" w:color="auto"/>
              <w:bottom w:val="single" w:sz="4" w:space="0" w:color="auto"/>
              <w:right w:val="single" w:sz="4" w:space="0" w:color="auto"/>
            </w:tcBorders>
            <w:vAlign w:val="center"/>
          </w:tcPr>
          <w:p w14:paraId="4C2D16BF" w14:textId="3FAF4D1D"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 xml:space="preserve">Kontrola dostępu - zapora ogniowa klasy </w:t>
            </w:r>
            <w:proofErr w:type="spellStart"/>
            <w:r w:rsidRPr="009149F8">
              <w:rPr>
                <w:rFonts w:ascii="Times New Roman" w:hAnsi="Times New Roman" w:cs="Times New Roman"/>
                <w:sz w:val="20"/>
                <w:szCs w:val="20"/>
              </w:rPr>
              <w:t>Stateful</w:t>
            </w:r>
            <w:proofErr w:type="spellEnd"/>
            <w:r w:rsidRPr="009149F8">
              <w:rPr>
                <w:rFonts w:ascii="Times New Roman" w:hAnsi="Times New Roman" w:cs="Times New Roman"/>
                <w:sz w:val="20"/>
                <w:szCs w:val="20"/>
              </w:rPr>
              <w:t xml:space="preserve"> </w:t>
            </w:r>
            <w:proofErr w:type="spellStart"/>
            <w:r w:rsidRPr="009149F8">
              <w:rPr>
                <w:rFonts w:ascii="Times New Roman" w:hAnsi="Times New Roman" w:cs="Times New Roman"/>
                <w:sz w:val="20"/>
                <w:szCs w:val="20"/>
              </w:rPr>
              <w:t>Inspection</w:t>
            </w:r>
            <w:proofErr w:type="spellEnd"/>
            <w:r w:rsidRPr="009149F8">
              <w:rPr>
                <w:rFonts w:ascii="Times New Roman" w:hAnsi="Times New Roman" w:cs="Times New Roman"/>
                <w:sz w:val="20"/>
                <w:szCs w:val="20"/>
              </w:rPr>
              <w:t>.</w:t>
            </w:r>
          </w:p>
        </w:tc>
      </w:tr>
      <w:tr w:rsidR="009149F8" w:rsidRPr="00E63112" w14:paraId="099F0389" w14:textId="77777777" w:rsidTr="007C63BA">
        <w:trPr>
          <w:trHeight w:val="70"/>
          <w:jc w:val="center"/>
        </w:trPr>
        <w:tc>
          <w:tcPr>
            <w:tcW w:w="0" w:type="auto"/>
            <w:vMerge/>
            <w:tcBorders>
              <w:left w:val="single" w:sz="4" w:space="0" w:color="auto"/>
              <w:right w:val="single" w:sz="4" w:space="0" w:color="auto"/>
            </w:tcBorders>
            <w:vAlign w:val="center"/>
          </w:tcPr>
          <w:p w14:paraId="69A4FC3F" w14:textId="77777777"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796DF00C" w14:textId="2CB9EFA0"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Kontrola Aplikacji.</w:t>
            </w:r>
          </w:p>
        </w:tc>
      </w:tr>
      <w:tr w:rsidR="009149F8" w:rsidRPr="00E63112" w14:paraId="753C4771" w14:textId="77777777" w:rsidTr="007C63BA">
        <w:trPr>
          <w:trHeight w:val="70"/>
          <w:jc w:val="center"/>
        </w:trPr>
        <w:tc>
          <w:tcPr>
            <w:tcW w:w="0" w:type="auto"/>
            <w:vMerge/>
            <w:tcBorders>
              <w:left w:val="single" w:sz="4" w:space="0" w:color="auto"/>
              <w:right w:val="single" w:sz="4" w:space="0" w:color="auto"/>
            </w:tcBorders>
            <w:vAlign w:val="center"/>
          </w:tcPr>
          <w:p w14:paraId="24BDBB1F" w14:textId="77777777"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1DC04C4F" w14:textId="023A28B3"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 xml:space="preserve">Poufność transmisji danych - połączenia szyfrowane </w:t>
            </w:r>
            <w:proofErr w:type="spellStart"/>
            <w:r w:rsidRPr="009149F8">
              <w:rPr>
                <w:rFonts w:ascii="Times New Roman" w:hAnsi="Times New Roman" w:cs="Times New Roman"/>
                <w:sz w:val="20"/>
                <w:szCs w:val="20"/>
              </w:rPr>
              <w:t>IPSec</w:t>
            </w:r>
            <w:proofErr w:type="spellEnd"/>
            <w:r w:rsidRPr="009149F8">
              <w:rPr>
                <w:rFonts w:ascii="Times New Roman" w:hAnsi="Times New Roman" w:cs="Times New Roman"/>
                <w:sz w:val="20"/>
                <w:szCs w:val="20"/>
              </w:rPr>
              <w:t xml:space="preserve"> VPN oraz SSL VPN.</w:t>
            </w:r>
          </w:p>
        </w:tc>
      </w:tr>
      <w:tr w:rsidR="009149F8" w:rsidRPr="00E63112" w14:paraId="587928E9" w14:textId="77777777" w:rsidTr="007C63BA">
        <w:trPr>
          <w:trHeight w:val="70"/>
          <w:jc w:val="center"/>
        </w:trPr>
        <w:tc>
          <w:tcPr>
            <w:tcW w:w="0" w:type="auto"/>
            <w:vMerge/>
            <w:tcBorders>
              <w:left w:val="single" w:sz="4" w:space="0" w:color="auto"/>
              <w:right w:val="single" w:sz="4" w:space="0" w:color="auto"/>
            </w:tcBorders>
            <w:vAlign w:val="center"/>
          </w:tcPr>
          <w:p w14:paraId="3C47BD62" w14:textId="77777777"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2739337E" w14:textId="0BD58B16"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 xml:space="preserve">Ochrona przed </w:t>
            </w:r>
            <w:proofErr w:type="spellStart"/>
            <w:r w:rsidRPr="009149F8">
              <w:rPr>
                <w:rFonts w:ascii="Times New Roman" w:hAnsi="Times New Roman" w:cs="Times New Roman"/>
                <w:sz w:val="20"/>
                <w:szCs w:val="20"/>
              </w:rPr>
              <w:t>malware</w:t>
            </w:r>
            <w:proofErr w:type="spellEnd"/>
            <w:r w:rsidRPr="009149F8">
              <w:rPr>
                <w:rFonts w:ascii="Times New Roman" w:hAnsi="Times New Roman" w:cs="Times New Roman"/>
                <w:sz w:val="20"/>
                <w:szCs w:val="20"/>
              </w:rPr>
              <w:t>.</w:t>
            </w:r>
          </w:p>
        </w:tc>
      </w:tr>
      <w:tr w:rsidR="009149F8" w:rsidRPr="00E63112" w14:paraId="4256DEEA" w14:textId="77777777" w:rsidTr="007C63BA">
        <w:trPr>
          <w:trHeight w:val="70"/>
          <w:jc w:val="center"/>
        </w:trPr>
        <w:tc>
          <w:tcPr>
            <w:tcW w:w="0" w:type="auto"/>
            <w:vMerge/>
            <w:tcBorders>
              <w:left w:val="single" w:sz="4" w:space="0" w:color="auto"/>
              <w:right w:val="single" w:sz="4" w:space="0" w:color="auto"/>
            </w:tcBorders>
            <w:vAlign w:val="center"/>
          </w:tcPr>
          <w:p w14:paraId="4167CC21" w14:textId="77777777"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460ED6E5" w14:textId="1B9F8035"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 xml:space="preserve">Ochrona przed atakami - </w:t>
            </w:r>
            <w:proofErr w:type="spellStart"/>
            <w:r w:rsidRPr="009149F8">
              <w:rPr>
                <w:rFonts w:ascii="Times New Roman" w:hAnsi="Times New Roman" w:cs="Times New Roman"/>
                <w:sz w:val="20"/>
                <w:szCs w:val="20"/>
              </w:rPr>
              <w:t>Intrusion</w:t>
            </w:r>
            <w:proofErr w:type="spellEnd"/>
            <w:r w:rsidRPr="009149F8">
              <w:rPr>
                <w:rFonts w:ascii="Times New Roman" w:hAnsi="Times New Roman" w:cs="Times New Roman"/>
                <w:sz w:val="20"/>
                <w:szCs w:val="20"/>
              </w:rPr>
              <w:t xml:space="preserve"> </w:t>
            </w:r>
            <w:proofErr w:type="spellStart"/>
            <w:r w:rsidRPr="009149F8">
              <w:rPr>
                <w:rFonts w:ascii="Times New Roman" w:hAnsi="Times New Roman" w:cs="Times New Roman"/>
                <w:sz w:val="20"/>
                <w:szCs w:val="20"/>
              </w:rPr>
              <w:t>Prevention</w:t>
            </w:r>
            <w:proofErr w:type="spellEnd"/>
            <w:r w:rsidRPr="009149F8">
              <w:rPr>
                <w:rFonts w:ascii="Times New Roman" w:hAnsi="Times New Roman" w:cs="Times New Roman"/>
                <w:sz w:val="20"/>
                <w:szCs w:val="20"/>
              </w:rPr>
              <w:t xml:space="preserve"> System.</w:t>
            </w:r>
          </w:p>
        </w:tc>
      </w:tr>
      <w:tr w:rsidR="009149F8" w:rsidRPr="00E63112" w14:paraId="732754A1" w14:textId="77777777" w:rsidTr="007C63BA">
        <w:trPr>
          <w:trHeight w:val="70"/>
          <w:jc w:val="center"/>
        </w:trPr>
        <w:tc>
          <w:tcPr>
            <w:tcW w:w="0" w:type="auto"/>
            <w:vMerge/>
            <w:tcBorders>
              <w:left w:val="single" w:sz="4" w:space="0" w:color="auto"/>
              <w:right w:val="single" w:sz="4" w:space="0" w:color="auto"/>
            </w:tcBorders>
            <w:vAlign w:val="center"/>
          </w:tcPr>
          <w:p w14:paraId="7D522B6D" w14:textId="77777777"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5458F121" w14:textId="774CA133"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Kontrola stron WWW.</w:t>
            </w:r>
          </w:p>
        </w:tc>
      </w:tr>
      <w:tr w:rsidR="009149F8" w:rsidRPr="00E63112" w14:paraId="7CEEAA3A" w14:textId="77777777" w:rsidTr="007C63BA">
        <w:trPr>
          <w:trHeight w:val="70"/>
          <w:jc w:val="center"/>
        </w:trPr>
        <w:tc>
          <w:tcPr>
            <w:tcW w:w="0" w:type="auto"/>
            <w:vMerge/>
            <w:tcBorders>
              <w:left w:val="single" w:sz="4" w:space="0" w:color="auto"/>
              <w:right w:val="single" w:sz="4" w:space="0" w:color="auto"/>
            </w:tcBorders>
            <w:vAlign w:val="center"/>
          </w:tcPr>
          <w:p w14:paraId="0BC17019" w14:textId="77777777"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16F62B7A" w14:textId="035264EC"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 xml:space="preserve">Kontrola zawartości poczty – </w:t>
            </w:r>
            <w:proofErr w:type="spellStart"/>
            <w:r w:rsidRPr="009149F8">
              <w:rPr>
                <w:rFonts w:ascii="Times New Roman" w:hAnsi="Times New Roman" w:cs="Times New Roman"/>
                <w:sz w:val="20"/>
                <w:szCs w:val="20"/>
              </w:rPr>
              <w:t>Antyspam</w:t>
            </w:r>
            <w:proofErr w:type="spellEnd"/>
            <w:r w:rsidRPr="009149F8">
              <w:rPr>
                <w:rFonts w:ascii="Times New Roman" w:hAnsi="Times New Roman" w:cs="Times New Roman"/>
                <w:sz w:val="20"/>
                <w:szCs w:val="20"/>
              </w:rPr>
              <w:t xml:space="preserve"> dla protokołów SMTP, POP3.</w:t>
            </w:r>
          </w:p>
        </w:tc>
      </w:tr>
      <w:tr w:rsidR="009149F8" w:rsidRPr="00E63112" w14:paraId="680A62F0" w14:textId="77777777" w:rsidTr="007C63BA">
        <w:trPr>
          <w:trHeight w:val="70"/>
          <w:jc w:val="center"/>
        </w:trPr>
        <w:tc>
          <w:tcPr>
            <w:tcW w:w="0" w:type="auto"/>
            <w:vMerge/>
            <w:tcBorders>
              <w:left w:val="single" w:sz="4" w:space="0" w:color="auto"/>
              <w:right w:val="single" w:sz="4" w:space="0" w:color="auto"/>
            </w:tcBorders>
            <w:vAlign w:val="center"/>
          </w:tcPr>
          <w:p w14:paraId="6FA8D70E" w14:textId="77777777"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3B4F30A8" w14:textId="04FF76F5"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Zarządzanie pasmem (</w:t>
            </w:r>
            <w:proofErr w:type="spellStart"/>
            <w:r w:rsidRPr="009149F8">
              <w:rPr>
                <w:rFonts w:ascii="Times New Roman" w:hAnsi="Times New Roman" w:cs="Times New Roman"/>
                <w:sz w:val="20"/>
                <w:szCs w:val="20"/>
              </w:rPr>
              <w:t>QoS</w:t>
            </w:r>
            <w:proofErr w:type="spellEnd"/>
            <w:r w:rsidRPr="009149F8">
              <w:rPr>
                <w:rFonts w:ascii="Times New Roman" w:hAnsi="Times New Roman" w:cs="Times New Roman"/>
                <w:sz w:val="20"/>
                <w:szCs w:val="20"/>
              </w:rPr>
              <w:t xml:space="preserve">, </w:t>
            </w:r>
            <w:proofErr w:type="spellStart"/>
            <w:r w:rsidRPr="009149F8">
              <w:rPr>
                <w:rFonts w:ascii="Times New Roman" w:hAnsi="Times New Roman" w:cs="Times New Roman"/>
                <w:sz w:val="20"/>
                <w:szCs w:val="20"/>
              </w:rPr>
              <w:t>Traffic</w:t>
            </w:r>
            <w:proofErr w:type="spellEnd"/>
            <w:r w:rsidRPr="009149F8">
              <w:rPr>
                <w:rFonts w:ascii="Times New Roman" w:hAnsi="Times New Roman" w:cs="Times New Roman"/>
                <w:sz w:val="20"/>
                <w:szCs w:val="20"/>
              </w:rPr>
              <w:t xml:space="preserve"> </w:t>
            </w:r>
            <w:proofErr w:type="spellStart"/>
            <w:r w:rsidRPr="009149F8">
              <w:rPr>
                <w:rFonts w:ascii="Times New Roman" w:hAnsi="Times New Roman" w:cs="Times New Roman"/>
                <w:sz w:val="20"/>
                <w:szCs w:val="20"/>
              </w:rPr>
              <w:t>shaping</w:t>
            </w:r>
            <w:proofErr w:type="spellEnd"/>
            <w:r w:rsidRPr="009149F8">
              <w:rPr>
                <w:rFonts w:ascii="Times New Roman" w:hAnsi="Times New Roman" w:cs="Times New Roman"/>
                <w:sz w:val="20"/>
                <w:szCs w:val="20"/>
              </w:rPr>
              <w:t>).</w:t>
            </w:r>
          </w:p>
        </w:tc>
      </w:tr>
      <w:tr w:rsidR="009149F8" w:rsidRPr="00E63112" w14:paraId="2CB04450" w14:textId="77777777" w:rsidTr="007C63BA">
        <w:trPr>
          <w:trHeight w:val="70"/>
          <w:jc w:val="center"/>
        </w:trPr>
        <w:tc>
          <w:tcPr>
            <w:tcW w:w="0" w:type="auto"/>
            <w:vMerge/>
            <w:tcBorders>
              <w:left w:val="single" w:sz="4" w:space="0" w:color="auto"/>
              <w:right w:val="single" w:sz="4" w:space="0" w:color="auto"/>
            </w:tcBorders>
            <w:vAlign w:val="center"/>
          </w:tcPr>
          <w:p w14:paraId="25AB1202" w14:textId="77777777"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2EDE996A" w14:textId="739D2A5B"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Mechanizmy ochrony przed wyciekiem poufnej informacji (DLP).</w:t>
            </w:r>
          </w:p>
        </w:tc>
      </w:tr>
      <w:tr w:rsidR="009149F8" w:rsidRPr="00E63112" w14:paraId="05D8FAC9" w14:textId="77777777" w:rsidTr="007C63BA">
        <w:trPr>
          <w:trHeight w:val="70"/>
          <w:jc w:val="center"/>
        </w:trPr>
        <w:tc>
          <w:tcPr>
            <w:tcW w:w="0" w:type="auto"/>
            <w:vMerge/>
            <w:tcBorders>
              <w:left w:val="single" w:sz="4" w:space="0" w:color="auto"/>
              <w:right w:val="single" w:sz="4" w:space="0" w:color="auto"/>
            </w:tcBorders>
            <w:vAlign w:val="center"/>
          </w:tcPr>
          <w:p w14:paraId="77DE4CFF" w14:textId="77777777"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263CCEDF" w14:textId="1F18FE91"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 xml:space="preserve">Dwuskładnikowe uwierzytelnianie z wykorzystaniem </w:t>
            </w:r>
            <w:proofErr w:type="spellStart"/>
            <w:r w:rsidRPr="009149F8">
              <w:rPr>
                <w:rFonts w:ascii="Times New Roman" w:hAnsi="Times New Roman" w:cs="Times New Roman"/>
                <w:sz w:val="20"/>
                <w:szCs w:val="20"/>
              </w:rPr>
              <w:t>tokenów</w:t>
            </w:r>
            <w:proofErr w:type="spellEnd"/>
            <w:r w:rsidRPr="009149F8">
              <w:rPr>
                <w:rFonts w:ascii="Times New Roman" w:hAnsi="Times New Roman" w:cs="Times New Roman"/>
                <w:sz w:val="20"/>
                <w:szCs w:val="20"/>
              </w:rPr>
              <w:t xml:space="preserve"> sprzętowych lub programowych. Konieczne są co najmniej 2 </w:t>
            </w:r>
            <w:proofErr w:type="spellStart"/>
            <w:r w:rsidRPr="009149F8">
              <w:rPr>
                <w:rFonts w:ascii="Times New Roman" w:hAnsi="Times New Roman" w:cs="Times New Roman"/>
                <w:sz w:val="20"/>
                <w:szCs w:val="20"/>
              </w:rPr>
              <w:t>tokeny</w:t>
            </w:r>
            <w:proofErr w:type="spellEnd"/>
            <w:r w:rsidRPr="009149F8">
              <w:rPr>
                <w:rFonts w:ascii="Times New Roman" w:hAnsi="Times New Roman" w:cs="Times New Roman"/>
                <w:sz w:val="20"/>
                <w:szCs w:val="20"/>
              </w:rPr>
              <w:t xml:space="preserve"> sprzętowe lub programowe, które będą zastosowane do dwu-składnikowego uwierzytelnienia administratorów lub w ramach połączeń VPN typu </w:t>
            </w:r>
            <w:proofErr w:type="spellStart"/>
            <w:r w:rsidRPr="009149F8">
              <w:rPr>
                <w:rFonts w:ascii="Times New Roman" w:hAnsi="Times New Roman" w:cs="Times New Roman"/>
                <w:sz w:val="20"/>
                <w:szCs w:val="20"/>
              </w:rPr>
              <w:t>client</w:t>
            </w:r>
            <w:proofErr w:type="spellEnd"/>
            <w:r w:rsidRPr="009149F8">
              <w:rPr>
                <w:rFonts w:ascii="Times New Roman" w:hAnsi="Times New Roman" w:cs="Times New Roman"/>
                <w:sz w:val="20"/>
                <w:szCs w:val="20"/>
              </w:rPr>
              <w:t>-to-</w:t>
            </w:r>
            <w:proofErr w:type="spellStart"/>
            <w:r w:rsidRPr="009149F8">
              <w:rPr>
                <w:rFonts w:ascii="Times New Roman" w:hAnsi="Times New Roman" w:cs="Times New Roman"/>
                <w:sz w:val="20"/>
                <w:szCs w:val="20"/>
              </w:rPr>
              <w:t>site</w:t>
            </w:r>
            <w:proofErr w:type="spellEnd"/>
            <w:r w:rsidRPr="009149F8">
              <w:rPr>
                <w:rFonts w:ascii="Times New Roman" w:hAnsi="Times New Roman" w:cs="Times New Roman"/>
                <w:sz w:val="20"/>
                <w:szCs w:val="20"/>
              </w:rPr>
              <w:t>.</w:t>
            </w:r>
          </w:p>
        </w:tc>
      </w:tr>
      <w:tr w:rsidR="009149F8" w:rsidRPr="00E63112" w14:paraId="07965E13" w14:textId="77777777" w:rsidTr="007C63BA">
        <w:trPr>
          <w:trHeight w:val="70"/>
          <w:jc w:val="center"/>
        </w:trPr>
        <w:tc>
          <w:tcPr>
            <w:tcW w:w="0" w:type="auto"/>
            <w:vMerge/>
            <w:tcBorders>
              <w:left w:val="single" w:sz="4" w:space="0" w:color="auto"/>
              <w:right w:val="single" w:sz="4" w:space="0" w:color="auto"/>
            </w:tcBorders>
            <w:vAlign w:val="center"/>
          </w:tcPr>
          <w:p w14:paraId="42ED4F59" w14:textId="77777777"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2509E4AC" w14:textId="4ED8A36C"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Inspekcja (minimum: IPS) ruchu szyfrowanego protokołem SSL/TLS, minimum dla następujących typów ruchu: HTTP (w tym HTTP/2), SMTP, FTP, POP3.</w:t>
            </w:r>
          </w:p>
        </w:tc>
      </w:tr>
      <w:tr w:rsidR="009149F8" w:rsidRPr="00E63112" w14:paraId="1DE7C3E7" w14:textId="77777777" w:rsidTr="007C63BA">
        <w:trPr>
          <w:trHeight w:val="70"/>
          <w:jc w:val="center"/>
        </w:trPr>
        <w:tc>
          <w:tcPr>
            <w:tcW w:w="0" w:type="auto"/>
            <w:vMerge/>
            <w:tcBorders>
              <w:left w:val="single" w:sz="4" w:space="0" w:color="auto"/>
              <w:right w:val="single" w:sz="4" w:space="0" w:color="auto"/>
            </w:tcBorders>
            <w:vAlign w:val="center"/>
          </w:tcPr>
          <w:p w14:paraId="7F2396A7" w14:textId="77777777"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135779C9" w14:textId="28E508AC"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Funkcja lokalnego serwera DNS  z możliwością filtrowania zapytań DNS na lokalnym serwerze DNS jak i w ruchu przechodzącym przez system.</w:t>
            </w:r>
          </w:p>
        </w:tc>
      </w:tr>
      <w:tr w:rsidR="009149F8" w:rsidRPr="00E63112" w14:paraId="7C90A1F2" w14:textId="77777777" w:rsidTr="007C63BA">
        <w:trPr>
          <w:trHeight w:val="70"/>
          <w:jc w:val="center"/>
        </w:trPr>
        <w:tc>
          <w:tcPr>
            <w:tcW w:w="0" w:type="auto"/>
            <w:vMerge/>
            <w:tcBorders>
              <w:left w:val="single" w:sz="4" w:space="0" w:color="auto"/>
              <w:bottom w:val="single" w:sz="4" w:space="0" w:color="auto"/>
              <w:right w:val="single" w:sz="4" w:space="0" w:color="auto"/>
            </w:tcBorders>
            <w:vAlign w:val="center"/>
          </w:tcPr>
          <w:p w14:paraId="1079D632" w14:textId="77777777"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2D1AEA06" w14:textId="57A2BE4E"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 xml:space="preserve">Rozwiązanie </w:t>
            </w:r>
            <w:r w:rsidR="00696253">
              <w:rPr>
                <w:rFonts w:ascii="Times New Roman" w:hAnsi="Times New Roman" w:cs="Times New Roman"/>
                <w:sz w:val="20"/>
                <w:szCs w:val="20"/>
              </w:rPr>
              <w:t>ma posiadać</w:t>
            </w:r>
            <w:r w:rsidRPr="009149F8">
              <w:rPr>
                <w:rFonts w:ascii="Times New Roman" w:hAnsi="Times New Roman" w:cs="Times New Roman"/>
                <w:sz w:val="20"/>
                <w:szCs w:val="20"/>
              </w:rPr>
              <w:t xml:space="preserve"> wbudowane mechanizmy automatyzacji polegające na wykonaniu określonej sekwencji akcji (takich jak zmiana konfiguracji, wysłanie powiadomień do administratora) po wystąpieniu wybranego zdarzenia (np. naruszenie polityki bezpieczeństwa).</w:t>
            </w:r>
          </w:p>
        </w:tc>
      </w:tr>
      <w:tr w:rsidR="009149F8" w:rsidRPr="00E63112" w14:paraId="57C35D64" w14:textId="77777777" w:rsidTr="00076AAD">
        <w:trPr>
          <w:trHeight w:val="70"/>
          <w:jc w:val="center"/>
        </w:trPr>
        <w:tc>
          <w:tcPr>
            <w:tcW w:w="0" w:type="auto"/>
            <w:vMerge w:val="restart"/>
            <w:tcBorders>
              <w:top w:val="single" w:sz="4" w:space="0" w:color="auto"/>
              <w:left w:val="single" w:sz="4" w:space="0" w:color="auto"/>
              <w:right w:val="single" w:sz="4" w:space="0" w:color="auto"/>
            </w:tcBorders>
            <w:vAlign w:val="center"/>
          </w:tcPr>
          <w:p w14:paraId="1EF3DF7C" w14:textId="65A06EB9" w:rsidR="009149F8" w:rsidRPr="00E63112" w:rsidRDefault="009149F8" w:rsidP="00E63112">
            <w:pPr>
              <w:spacing w:after="0" w:line="252" w:lineRule="auto"/>
              <w:rPr>
                <w:rFonts w:ascii="Times New Roman" w:hAnsi="Times New Roman" w:cs="Times New Roman"/>
                <w:b/>
                <w:sz w:val="20"/>
                <w:szCs w:val="20"/>
              </w:rPr>
            </w:pPr>
            <w:r w:rsidRPr="009149F8">
              <w:rPr>
                <w:rFonts w:ascii="Times New Roman" w:hAnsi="Times New Roman" w:cs="Times New Roman"/>
                <w:b/>
                <w:sz w:val="20"/>
                <w:szCs w:val="20"/>
              </w:rPr>
              <w:t>Polityki, Firewall</w:t>
            </w:r>
          </w:p>
        </w:tc>
        <w:tc>
          <w:tcPr>
            <w:tcW w:w="8358" w:type="dxa"/>
            <w:tcBorders>
              <w:top w:val="single" w:sz="4" w:space="0" w:color="auto"/>
              <w:left w:val="single" w:sz="4" w:space="0" w:color="auto"/>
              <w:bottom w:val="single" w:sz="4" w:space="0" w:color="auto"/>
              <w:right w:val="single" w:sz="4" w:space="0" w:color="auto"/>
            </w:tcBorders>
            <w:vAlign w:val="center"/>
          </w:tcPr>
          <w:p w14:paraId="0CD162AE" w14:textId="0698611D"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Polityka Firewall uwzględnia: adresy IP, użytkowników, protokoły, usługi sieciowe, aplikacje lub zbiory aplikacji, reakcje zabezpieczeń, rejestrowanie zdarzeń.</w:t>
            </w:r>
          </w:p>
        </w:tc>
      </w:tr>
      <w:tr w:rsidR="009149F8" w:rsidRPr="00696253" w14:paraId="4FF856B6" w14:textId="77777777" w:rsidTr="00076AAD">
        <w:trPr>
          <w:trHeight w:val="70"/>
          <w:jc w:val="center"/>
        </w:trPr>
        <w:tc>
          <w:tcPr>
            <w:tcW w:w="0" w:type="auto"/>
            <w:vMerge/>
            <w:tcBorders>
              <w:left w:val="single" w:sz="4" w:space="0" w:color="auto"/>
              <w:right w:val="single" w:sz="4" w:space="0" w:color="auto"/>
            </w:tcBorders>
            <w:vAlign w:val="center"/>
          </w:tcPr>
          <w:p w14:paraId="2B707102" w14:textId="77777777"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25C5BC4E" w14:textId="36408064" w:rsidR="009149F8" w:rsidRPr="00165E22" w:rsidRDefault="009149F8" w:rsidP="00165E22">
            <w:pPr>
              <w:pStyle w:val="Akapitzlist"/>
              <w:numPr>
                <w:ilvl w:val="0"/>
                <w:numId w:val="10"/>
              </w:numPr>
              <w:spacing w:after="0" w:line="252" w:lineRule="auto"/>
              <w:rPr>
                <w:rFonts w:ascii="Times New Roman" w:hAnsi="Times New Roman" w:cs="Times New Roman"/>
                <w:sz w:val="20"/>
                <w:szCs w:val="20"/>
              </w:rPr>
            </w:pPr>
            <w:r w:rsidRPr="00165E22">
              <w:rPr>
                <w:rFonts w:ascii="Times New Roman" w:hAnsi="Times New Roman" w:cs="Times New Roman"/>
                <w:sz w:val="20"/>
                <w:szCs w:val="20"/>
              </w:rPr>
              <w:t xml:space="preserve">System realizuje translację adresów NAT: źródłowego i docelowego, translację PAT </w:t>
            </w:r>
            <w:proofErr w:type="spellStart"/>
            <w:r w:rsidRPr="00165E22">
              <w:rPr>
                <w:rFonts w:ascii="Times New Roman" w:hAnsi="Times New Roman" w:cs="Times New Roman"/>
                <w:sz w:val="20"/>
                <w:szCs w:val="20"/>
              </w:rPr>
              <w:t>oraz:Translację</w:t>
            </w:r>
            <w:proofErr w:type="spellEnd"/>
            <w:r w:rsidRPr="00165E22">
              <w:rPr>
                <w:rFonts w:ascii="Times New Roman" w:hAnsi="Times New Roman" w:cs="Times New Roman"/>
                <w:sz w:val="20"/>
                <w:szCs w:val="20"/>
              </w:rPr>
              <w:t xml:space="preserve"> jeden do jeden oraz jeden do wielu.</w:t>
            </w:r>
          </w:p>
          <w:p w14:paraId="13AC319F" w14:textId="2E123DD1" w:rsidR="009149F8" w:rsidRPr="00696253" w:rsidRDefault="009149F8" w:rsidP="00165E22">
            <w:pPr>
              <w:pStyle w:val="Akapitzlist"/>
              <w:numPr>
                <w:ilvl w:val="0"/>
                <w:numId w:val="10"/>
              </w:numPr>
              <w:spacing w:after="0" w:line="252" w:lineRule="auto"/>
              <w:rPr>
                <w:rFonts w:ascii="Times New Roman" w:hAnsi="Times New Roman" w:cs="Times New Roman"/>
                <w:sz w:val="20"/>
                <w:szCs w:val="20"/>
                <w:lang w:val="en-GB"/>
              </w:rPr>
            </w:pPr>
            <w:proofErr w:type="spellStart"/>
            <w:r w:rsidRPr="00696253">
              <w:rPr>
                <w:rFonts w:ascii="Times New Roman" w:hAnsi="Times New Roman" w:cs="Times New Roman"/>
                <w:sz w:val="20"/>
                <w:szCs w:val="20"/>
                <w:lang w:val="en-GB"/>
              </w:rPr>
              <w:t>Dedykowany</w:t>
            </w:r>
            <w:proofErr w:type="spellEnd"/>
            <w:r w:rsidRPr="00696253">
              <w:rPr>
                <w:rFonts w:ascii="Times New Roman" w:hAnsi="Times New Roman" w:cs="Times New Roman"/>
                <w:sz w:val="20"/>
                <w:szCs w:val="20"/>
                <w:lang w:val="en-GB"/>
              </w:rPr>
              <w:t xml:space="preserve"> ALG (Application Level Gateway) </w:t>
            </w:r>
            <w:proofErr w:type="spellStart"/>
            <w:r w:rsidRPr="00696253">
              <w:rPr>
                <w:rFonts w:ascii="Times New Roman" w:hAnsi="Times New Roman" w:cs="Times New Roman"/>
                <w:sz w:val="20"/>
                <w:szCs w:val="20"/>
                <w:lang w:val="en-GB"/>
              </w:rPr>
              <w:t>dla</w:t>
            </w:r>
            <w:proofErr w:type="spellEnd"/>
            <w:r w:rsidRPr="00696253">
              <w:rPr>
                <w:rFonts w:ascii="Times New Roman" w:hAnsi="Times New Roman" w:cs="Times New Roman"/>
                <w:sz w:val="20"/>
                <w:szCs w:val="20"/>
                <w:lang w:val="en-GB"/>
              </w:rPr>
              <w:t xml:space="preserve"> </w:t>
            </w:r>
            <w:proofErr w:type="spellStart"/>
            <w:r w:rsidRPr="00696253">
              <w:rPr>
                <w:rFonts w:ascii="Times New Roman" w:hAnsi="Times New Roman" w:cs="Times New Roman"/>
                <w:sz w:val="20"/>
                <w:szCs w:val="20"/>
                <w:lang w:val="en-GB"/>
              </w:rPr>
              <w:t>protokołu</w:t>
            </w:r>
            <w:proofErr w:type="spellEnd"/>
            <w:r w:rsidRPr="00696253">
              <w:rPr>
                <w:rFonts w:ascii="Times New Roman" w:hAnsi="Times New Roman" w:cs="Times New Roman"/>
                <w:sz w:val="20"/>
                <w:szCs w:val="20"/>
                <w:lang w:val="en-GB"/>
              </w:rPr>
              <w:t xml:space="preserve"> SIP.</w:t>
            </w:r>
          </w:p>
        </w:tc>
      </w:tr>
      <w:tr w:rsidR="009149F8" w:rsidRPr="00E63112" w14:paraId="001CAD99" w14:textId="77777777" w:rsidTr="00076AAD">
        <w:trPr>
          <w:trHeight w:val="70"/>
          <w:jc w:val="center"/>
        </w:trPr>
        <w:tc>
          <w:tcPr>
            <w:tcW w:w="0" w:type="auto"/>
            <w:vMerge/>
            <w:tcBorders>
              <w:left w:val="single" w:sz="4" w:space="0" w:color="auto"/>
              <w:right w:val="single" w:sz="4" w:space="0" w:color="auto"/>
            </w:tcBorders>
            <w:vAlign w:val="center"/>
          </w:tcPr>
          <w:p w14:paraId="49D43DC8" w14:textId="77777777" w:rsidR="009149F8" w:rsidRPr="00696253" w:rsidRDefault="009149F8" w:rsidP="00E63112">
            <w:pPr>
              <w:spacing w:after="0" w:line="252" w:lineRule="auto"/>
              <w:rPr>
                <w:rFonts w:ascii="Times New Roman" w:hAnsi="Times New Roman" w:cs="Times New Roman"/>
                <w:b/>
                <w:sz w:val="20"/>
                <w:szCs w:val="20"/>
                <w:lang w:val="en-GB"/>
              </w:rPr>
            </w:pPr>
          </w:p>
        </w:tc>
        <w:tc>
          <w:tcPr>
            <w:tcW w:w="8358" w:type="dxa"/>
            <w:tcBorders>
              <w:top w:val="single" w:sz="4" w:space="0" w:color="auto"/>
              <w:left w:val="single" w:sz="4" w:space="0" w:color="auto"/>
              <w:bottom w:val="single" w:sz="4" w:space="0" w:color="auto"/>
              <w:right w:val="single" w:sz="4" w:space="0" w:color="auto"/>
            </w:tcBorders>
            <w:vAlign w:val="center"/>
          </w:tcPr>
          <w:p w14:paraId="6E52F8B8" w14:textId="30DEAA23"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 xml:space="preserve">W ramach systemu </w:t>
            </w:r>
            <w:r w:rsidR="00696253">
              <w:rPr>
                <w:rFonts w:ascii="Times New Roman" w:hAnsi="Times New Roman" w:cs="Times New Roman"/>
                <w:sz w:val="20"/>
                <w:szCs w:val="20"/>
              </w:rPr>
              <w:t>ma istnieć</w:t>
            </w:r>
            <w:r w:rsidRPr="009149F8">
              <w:rPr>
                <w:rFonts w:ascii="Times New Roman" w:hAnsi="Times New Roman" w:cs="Times New Roman"/>
                <w:sz w:val="20"/>
                <w:szCs w:val="20"/>
              </w:rPr>
              <w:t xml:space="preserve"> możliwość tworzenia wydzielonych stref bezpieczeństwa np. DMZ, LAN, WAN.</w:t>
            </w:r>
          </w:p>
        </w:tc>
      </w:tr>
      <w:tr w:rsidR="009149F8" w:rsidRPr="00E63112" w14:paraId="5943AD2D" w14:textId="77777777" w:rsidTr="00076AAD">
        <w:trPr>
          <w:trHeight w:val="70"/>
          <w:jc w:val="center"/>
        </w:trPr>
        <w:tc>
          <w:tcPr>
            <w:tcW w:w="0" w:type="auto"/>
            <w:vMerge/>
            <w:tcBorders>
              <w:left w:val="single" w:sz="4" w:space="0" w:color="auto"/>
              <w:right w:val="single" w:sz="4" w:space="0" w:color="auto"/>
            </w:tcBorders>
            <w:vAlign w:val="center"/>
          </w:tcPr>
          <w:p w14:paraId="688FA6B2" w14:textId="77777777"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69FAE582" w14:textId="696444B9"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Możliwość wykorzystania w polityce bezpieczeństwa zewnętrznych repozytoriów zawierających: kategorie URL, adresy IP.</w:t>
            </w:r>
          </w:p>
        </w:tc>
      </w:tr>
      <w:tr w:rsidR="009149F8" w:rsidRPr="00E63112" w14:paraId="0CC640C8" w14:textId="77777777" w:rsidTr="00076AAD">
        <w:trPr>
          <w:trHeight w:val="70"/>
          <w:jc w:val="center"/>
        </w:trPr>
        <w:tc>
          <w:tcPr>
            <w:tcW w:w="0" w:type="auto"/>
            <w:vMerge/>
            <w:tcBorders>
              <w:left w:val="single" w:sz="4" w:space="0" w:color="auto"/>
              <w:right w:val="single" w:sz="4" w:space="0" w:color="auto"/>
            </w:tcBorders>
            <w:vAlign w:val="center"/>
          </w:tcPr>
          <w:p w14:paraId="0F374B9C" w14:textId="77777777"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575C58C4" w14:textId="4B86DE9B"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Polityka firewall umożliwia filtrowanie ruchu w zależności od kraju, do którego przypisane są adresy IP źródłowe lub docelowe.</w:t>
            </w:r>
          </w:p>
        </w:tc>
      </w:tr>
      <w:tr w:rsidR="009149F8" w:rsidRPr="00E63112" w14:paraId="2D345D64" w14:textId="77777777" w:rsidTr="00076AAD">
        <w:trPr>
          <w:trHeight w:val="70"/>
          <w:jc w:val="center"/>
        </w:trPr>
        <w:tc>
          <w:tcPr>
            <w:tcW w:w="0" w:type="auto"/>
            <w:vMerge/>
            <w:tcBorders>
              <w:left w:val="single" w:sz="4" w:space="0" w:color="auto"/>
              <w:right w:val="single" w:sz="4" w:space="0" w:color="auto"/>
            </w:tcBorders>
            <w:vAlign w:val="center"/>
          </w:tcPr>
          <w:p w14:paraId="1015503A" w14:textId="77777777"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1CB37FA3" w14:textId="718BB023"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Możliwość ustawienia przedziału czasu, w którym dana reguła w politykach firewall jest aktywna.</w:t>
            </w:r>
          </w:p>
        </w:tc>
      </w:tr>
      <w:tr w:rsidR="009149F8" w:rsidRPr="00E63112" w14:paraId="378C687A" w14:textId="77777777" w:rsidTr="00076AAD">
        <w:trPr>
          <w:trHeight w:val="70"/>
          <w:jc w:val="center"/>
        </w:trPr>
        <w:tc>
          <w:tcPr>
            <w:tcW w:w="0" w:type="auto"/>
            <w:vMerge/>
            <w:tcBorders>
              <w:left w:val="single" w:sz="4" w:space="0" w:color="auto"/>
              <w:bottom w:val="single" w:sz="4" w:space="0" w:color="auto"/>
              <w:right w:val="single" w:sz="4" w:space="0" w:color="auto"/>
            </w:tcBorders>
            <w:vAlign w:val="center"/>
          </w:tcPr>
          <w:p w14:paraId="7037AE51" w14:textId="77777777"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79DBEDD5" w14:textId="4D23602D" w:rsidR="009149F8" w:rsidRPr="009149F8" w:rsidRDefault="009149F8" w:rsidP="009149F8">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 xml:space="preserve">Element systemu realizujący funkcję Firewall integruje się z następującymi rozwiązaniami SDN </w:t>
            </w:r>
            <w:r w:rsidR="00165E22">
              <w:rPr>
                <w:rFonts w:ascii="Times New Roman" w:hAnsi="Times New Roman" w:cs="Times New Roman"/>
                <w:sz w:val="20"/>
                <w:szCs w:val="20"/>
              </w:rPr>
              <w:br/>
            </w:r>
            <w:r w:rsidRPr="009149F8">
              <w:rPr>
                <w:rFonts w:ascii="Times New Roman" w:hAnsi="Times New Roman" w:cs="Times New Roman"/>
                <w:sz w:val="20"/>
                <w:szCs w:val="20"/>
              </w:rPr>
              <w:t>w celu dynamicznego pobierania informacji o zainstalowanych maszynach wirtualnych po to, aby użyć ich przy budowaniu polityk kontroli dostępu.</w:t>
            </w:r>
          </w:p>
          <w:p w14:paraId="053FFF0A" w14:textId="603EC798" w:rsidR="009149F8" w:rsidRPr="00165E22" w:rsidRDefault="009149F8" w:rsidP="00165E22">
            <w:pPr>
              <w:pStyle w:val="Akapitzlist"/>
              <w:numPr>
                <w:ilvl w:val="0"/>
                <w:numId w:val="11"/>
              </w:numPr>
              <w:spacing w:after="0" w:line="252" w:lineRule="auto"/>
              <w:rPr>
                <w:rFonts w:ascii="Times New Roman" w:hAnsi="Times New Roman" w:cs="Times New Roman"/>
                <w:sz w:val="20"/>
                <w:szCs w:val="20"/>
              </w:rPr>
            </w:pPr>
            <w:r w:rsidRPr="00165E22">
              <w:rPr>
                <w:rFonts w:ascii="Times New Roman" w:hAnsi="Times New Roman" w:cs="Times New Roman"/>
                <w:sz w:val="20"/>
                <w:szCs w:val="20"/>
              </w:rPr>
              <w:t>Amazon Web Services (AWS).</w:t>
            </w:r>
          </w:p>
          <w:p w14:paraId="0327E373" w14:textId="0B72E02E" w:rsidR="009149F8" w:rsidRPr="00165E22" w:rsidRDefault="009149F8" w:rsidP="00165E22">
            <w:pPr>
              <w:pStyle w:val="Akapitzlist"/>
              <w:numPr>
                <w:ilvl w:val="0"/>
                <w:numId w:val="11"/>
              </w:numPr>
              <w:spacing w:after="0" w:line="252" w:lineRule="auto"/>
              <w:rPr>
                <w:rFonts w:ascii="Times New Roman" w:hAnsi="Times New Roman" w:cs="Times New Roman"/>
                <w:sz w:val="20"/>
                <w:szCs w:val="20"/>
              </w:rPr>
            </w:pPr>
            <w:r w:rsidRPr="00165E22">
              <w:rPr>
                <w:rFonts w:ascii="Times New Roman" w:hAnsi="Times New Roman" w:cs="Times New Roman"/>
                <w:sz w:val="20"/>
                <w:szCs w:val="20"/>
              </w:rPr>
              <w:t xml:space="preserve">Microsoft </w:t>
            </w:r>
            <w:proofErr w:type="spellStart"/>
            <w:r w:rsidRPr="00165E22">
              <w:rPr>
                <w:rFonts w:ascii="Times New Roman" w:hAnsi="Times New Roman" w:cs="Times New Roman"/>
                <w:sz w:val="20"/>
                <w:szCs w:val="20"/>
              </w:rPr>
              <w:t>Azure</w:t>
            </w:r>
            <w:proofErr w:type="spellEnd"/>
            <w:r w:rsidRPr="00165E22">
              <w:rPr>
                <w:rFonts w:ascii="Times New Roman" w:hAnsi="Times New Roman" w:cs="Times New Roman"/>
                <w:sz w:val="20"/>
                <w:szCs w:val="20"/>
              </w:rPr>
              <w:t>.</w:t>
            </w:r>
          </w:p>
          <w:p w14:paraId="2C4D6AD3" w14:textId="4C226ECB" w:rsidR="009149F8" w:rsidRPr="00165E22" w:rsidRDefault="009149F8" w:rsidP="00165E22">
            <w:pPr>
              <w:pStyle w:val="Akapitzlist"/>
              <w:numPr>
                <w:ilvl w:val="0"/>
                <w:numId w:val="11"/>
              </w:numPr>
              <w:spacing w:after="0" w:line="252" w:lineRule="auto"/>
              <w:rPr>
                <w:rFonts w:ascii="Times New Roman" w:hAnsi="Times New Roman" w:cs="Times New Roman"/>
                <w:sz w:val="20"/>
                <w:szCs w:val="20"/>
              </w:rPr>
            </w:pPr>
            <w:r w:rsidRPr="00165E22">
              <w:rPr>
                <w:rFonts w:ascii="Times New Roman" w:hAnsi="Times New Roman" w:cs="Times New Roman"/>
                <w:sz w:val="20"/>
                <w:szCs w:val="20"/>
              </w:rPr>
              <w:t>Cisco ACI.</w:t>
            </w:r>
          </w:p>
          <w:p w14:paraId="3107F566" w14:textId="51FC9882" w:rsidR="009149F8" w:rsidRPr="00165E22" w:rsidRDefault="009149F8" w:rsidP="00165E22">
            <w:pPr>
              <w:pStyle w:val="Akapitzlist"/>
              <w:numPr>
                <w:ilvl w:val="0"/>
                <w:numId w:val="11"/>
              </w:numPr>
              <w:spacing w:after="0" w:line="252" w:lineRule="auto"/>
              <w:rPr>
                <w:rFonts w:ascii="Times New Roman" w:hAnsi="Times New Roman" w:cs="Times New Roman"/>
                <w:sz w:val="20"/>
                <w:szCs w:val="20"/>
              </w:rPr>
            </w:pPr>
            <w:r w:rsidRPr="00165E22">
              <w:rPr>
                <w:rFonts w:ascii="Times New Roman" w:hAnsi="Times New Roman" w:cs="Times New Roman"/>
                <w:sz w:val="20"/>
                <w:szCs w:val="20"/>
              </w:rPr>
              <w:t xml:space="preserve">Google </w:t>
            </w:r>
            <w:proofErr w:type="spellStart"/>
            <w:r w:rsidRPr="00165E22">
              <w:rPr>
                <w:rFonts w:ascii="Times New Roman" w:hAnsi="Times New Roman" w:cs="Times New Roman"/>
                <w:sz w:val="20"/>
                <w:szCs w:val="20"/>
              </w:rPr>
              <w:t>Cloud</w:t>
            </w:r>
            <w:proofErr w:type="spellEnd"/>
            <w:r w:rsidRPr="00165E22">
              <w:rPr>
                <w:rFonts w:ascii="Times New Roman" w:hAnsi="Times New Roman" w:cs="Times New Roman"/>
                <w:sz w:val="20"/>
                <w:szCs w:val="20"/>
              </w:rPr>
              <w:t xml:space="preserve"> Platform (GCP).</w:t>
            </w:r>
          </w:p>
          <w:p w14:paraId="195E253F" w14:textId="49D74994" w:rsidR="009149F8" w:rsidRPr="00165E22" w:rsidRDefault="009149F8" w:rsidP="00165E22">
            <w:pPr>
              <w:pStyle w:val="Akapitzlist"/>
              <w:numPr>
                <w:ilvl w:val="0"/>
                <w:numId w:val="11"/>
              </w:numPr>
              <w:spacing w:after="0" w:line="252" w:lineRule="auto"/>
              <w:rPr>
                <w:rFonts w:ascii="Times New Roman" w:hAnsi="Times New Roman" w:cs="Times New Roman"/>
                <w:sz w:val="20"/>
                <w:szCs w:val="20"/>
              </w:rPr>
            </w:pPr>
            <w:proofErr w:type="spellStart"/>
            <w:r w:rsidRPr="00165E22">
              <w:rPr>
                <w:rFonts w:ascii="Times New Roman" w:hAnsi="Times New Roman" w:cs="Times New Roman"/>
                <w:sz w:val="20"/>
                <w:szCs w:val="20"/>
              </w:rPr>
              <w:t>OpenStack</w:t>
            </w:r>
            <w:proofErr w:type="spellEnd"/>
            <w:r w:rsidRPr="00165E22">
              <w:rPr>
                <w:rFonts w:ascii="Times New Roman" w:hAnsi="Times New Roman" w:cs="Times New Roman"/>
                <w:sz w:val="20"/>
                <w:szCs w:val="20"/>
              </w:rPr>
              <w:t>.</w:t>
            </w:r>
          </w:p>
          <w:p w14:paraId="4BC79789" w14:textId="4641417F" w:rsidR="009149F8" w:rsidRPr="00165E22" w:rsidRDefault="009149F8" w:rsidP="00165E22">
            <w:pPr>
              <w:pStyle w:val="Akapitzlist"/>
              <w:numPr>
                <w:ilvl w:val="0"/>
                <w:numId w:val="11"/>
              </w:numPr>
              <w:spacing w:after="0" w:line="252" w:lineRule="auto"/>
              <w:rPr>
                <w:rFonts w:ascii="Times New Roman" w:hAnsi="Times New Roman" w:cs="Times New Roman"/>
                <w:sz w:val="20"/>
                <w:szCs w:val="20"/>
              </w:rPr>
            </w:pPr>
            <w:proofErr w:type="spellStart"/>
            <w:r w:rsidRPr="00165E22">
              <w:rPr>
                <w:rFonts w:ascii="Times New Roman" w:hAnsi="Times New Roman" w:cs="Times New Roman"/>
                <w:sz w:val="20"/>
                <w:szCs w:val="20"/>
              </w:rPr>
              <w:t>VMware</w:t>
            </w:r>
            <w:proofErr w:type="spellEnd"/>
            <w:r w:rsidRPr="00165E22">
              <w:rPr>
                <w:rFonts w:ascii="Times New Roman" w:hAnsi="Times New Roman" w:cs="Times New Roman"/>
                <w:sz w:val="20"/>
                <w:szCs w:val="20"/>
              </w:rPr>
              <w:t xml:space="preserve"> NSX.</w:t>
            </w:r>
          </w:p>
          <w:p w14:paraId="232758F5" w14:textId="1EC2426A" w:rsidR="009149F8" w:rsidRPr="00165E22" w:rsidRDefault="009149F8" w:rsidP="00165E22">
            <w:pPr>
              <w:pStyle w:val="Akapitzlist"/>
              <w:numPr>
                <w:ilvl w:val="0"/>
                <w:numId w:val="11"/>
              </w:numPr>
              <w:spacing w:after="0" w:line="252" w:lineRule="auto"/>
              <w:rPr>
                <w:rFonts w:ascii="Times New Roman" w:hAnsi="Times New Roman" w:cs="Times New Roman"/>
                <w:sz w:val="20"/>
                <w:szCs w:val="20"/>
              </w:rPr>
            </w:pPr>
            <w:proofErr w:type="spellStart"/>
            <w:r w:rsidRPr="00165E22">
              <w:rPr>
                <w:rFonts w:ascii="Times New Roman" w:hAnsi="Times New Roman" w:cs="Times New Roman"/>
                <w:sz w:val="20"/>
                <w:szCs w:val="20"/>
              </w:rPr>
              <w:t>Kubernetes</w:t>
            </w:r>
            <w:proofErr w:type="spellEnd"/>
            <w:r w:rsidRPr="00165E22">
              <w:rPr>
                <w:rFonts w:ascii="Times New Roman" w:hAnsi="Times New Roman" w:cs="Times New Roman"/>
                <w:sz w:val="20"/>
                <w:szCs w:val="20"/>
              </w:rPr>
              <w:t>.</w:t>
            </w:r>
          </w:p>
        </w:tc>
      </w:tr>
      <w:tr w:rsidR="009149F8" w:rsidRPr="00E63112" w14:paraId="286BBBA6" w14:textId="77777777" w:rsidTr="00ED1D0A">
        <w:trPr>
          <w:trHeight w:val="70"/>
          <w:jc w:val="center"/>
        </w:trPr>
        <w:tc>
          <w:tcPr>
            <w:tcW w:w="0" w:type="auto"/>
            <w:vMerge w:val="restart"/>
            <w:tcBorders>
              <w:top w:val="single" w:sz="4" w:space="0" w:color="auto"/>
              <w:left w:val="single" w:sz="4" w:space="0" w:color="auto"/>
              <w:right w:val="single" w:sz="4" w:space="0" w:color="auto"/>
            </w:tcBorders>
            <w:vAlign w:val="center"/>
          </w:tcPr>
          <w:p w14:paraId="5ADAABC6" w14:textId="7DB0FA96" w:rsidR="009149F8" w:rsidRPr="00E63112" w:rsidRDefault="009149F8" w:rsidP="00E63112">
            <w:pPr>
              <w:spacing w:after="0" w:line="252" w:lineRule="auto"/>
              <w:rPr>
                <w:rFonts w:ascii="Times New Roman" w:hAnsi="Times New Roman" w:cs="Times New Roman"/>
                <w:b/>
                <w:sz w:val="20"/>
                <w:szCs w:val="20"/>
              </w:rPr>
            </w:pPr>
            <w:r w:rsidRPr="009149F8">
              <w:rPr>
                <w:rFonts w:ascii="Times New Roman" w:hAnsi="Times New Roman" w:cs="Times New Roman"/>
                <w:b/>
                <w:sz w:val="20"/>
                <w:szCs w:val="20"/>
              </w:rPr>
              <w:t>Połączenia VPN</w:t>
            </w:r>
          </w:p>
        </w:tc>
        <w:tc>
          <w:tcPr>
            <w:tcW w:w="8358" w:type="dxa"/>
            <w:tcBorders>
              <w:top w:val="single" w:sz="4" w:space="0" w:color="auto"/>
              <w:left w:val="single" w:sz="4" w:space="0" w:color="auto"/>
              <w:bottom w:val="single" w:sz="4" w:space="0" w:color="auto"/>
              <w:right w:val="single" w:sz="4" w:space="0" w:color="auto"/>
            </w:tcBorders>
            <w:vAlign w:val="center"/>
          </w:tcPr>
          <w:p w14:paraId="1DC0B231" w14:textId="12B24F2E" w:rsidR="009149F8" w:rsidRPr="009149F8" w:rsidRDefault="009149F8" w:rsidP="009149F8">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 xml:space="preserve">System </w:t>
            </w:r>
            <w:r w:rsidR="00696253">
              <w:rPr>
                <w:rFonts w:ascii="Times New Roman" w:hAnsi="Times New Roman" w:cs="Times New Roman"/>
                <w:sz w:val="20"/>
                <w:szCs w:val="20"/>
              </w:rPr>
              <w:t xml:space="preserve">ma </w:t>
            </w:r>
            <w:r w:rsidRPr="009149F8">
              <w:rPr>
                <w:rFonts w:ascii="Times New Roman" w:hAnsi="Times New Roman" w:cs="Times New Roman"/>
                <w:sz w:val="20"/>
                <w:szCs w:val="20"/>
              </w:rPr>
              <w:t>umożliwia</w:t>
            </w:r>
            <w:r w:rsidR="00696253">
              <w:rPr>
                <w:rFonts w:ascii="Times New Roman" w:hAnsi="Times New Roman" w:cs="Times New Roman"/>
                <w:sz w:val="20"/>
                <w:szCs w:val="20"/>
              </w:rPr>
              <w:t>ć</w:t>
            </w:r>
            <w:r w:rsidRPr="009149F8">
              <w:rPr>
                <w:rFonts w:ascii="Times New Roman" w:hAnsi="Times New Roman" w:cs="Times New Roman"/>
                <w:sz w:val="20"/>
                <w:szCs w:val="20"/>
              </w:rPr>
              <w:t xml:space="preserve"> konfigurację połączeń typu </w:t>
            </w:r>
            <w:proofErr w:type="spellStart"/>
            <w:r w:rsidRPr="009149F8">
              <w:rPr>
                <w:rFonts w:ascii="Times New Roman" w:hAnsi="Times New Roman" w:cs="Times New Roman"/>
                <w:sz w:val="20"/>
                <w:szCs w:val="20"/>
              </w:rPr>
              <w:t>IPSec</w:t>
            </w:r>
            <w:proofErr w:type="spellEnd"/>
            <w:r w:rsidRPr="009149F8">
              <w:rPr>
                <w:rFonts w:ascii="Times New Roman" w:hAnsi="Times New Roman" w:cs="Times New Roman"/>
                <w:sz w:val="20"/>
                <w:szCs w:val="20"/>
              </w:rPr>
              <w:t xml:space="preserve"> VPN. W zakresie tej funkcji zapewnia:</w:t>
            </w:r>
          </w:p>
          <w:p w14:paraId="0480C697" w14:textId="44FE8A07" w:rsidR="009149F8" w:rsidRPr="00165E22" w:rsidRDefault="009149F8" w:rsidP="00165E22">
            <w:pPr>
              <w:pStyle w:val="Akapitzlist"/>
              <w:numPr>
                <w:ilvl w:val="0"/>
                <w:numId w:val="12"/>
              </w:numPr>
              <w:spacing w:after="0" w:line="252" w:lineRule="auto"/>
              <w:rPr>
                <w:rFonts w:ascii="Times New Roman" w:hAnsi="Times New Roman" w:cs="Times New Roman"/>
                <w:sz w:val="20"/>
                <w:szCs w:val="20"/>
              </w:rPr>
            </w:pPr>
            <w:r w:rsidRPr="00165E22">
              <w:rPr>
                <w:rFonts w:ascii="Times New Roman" w:hAnsi="Times New Roman" w:cs="Times New Roman"/>
                <w:sz w:val="20"/>
                <w:szCs w:val="20"/>
              </w:rPr>
              <w:t>Wsparcie dla IKE v1 oraz v2.</w:t>
            </w:r>
          </w:p>
          <w:p w14:paraId="5B4F3897" w14:textId="020168F1" w:rsidR="009149F8" w:rsidRPr="00165E22" w:rsidRDefault="009149F8" w:rsidP="00165E22">
            <w:pPr>
              <w:pStyle w:val="Akapitzlist"/>
              <w:numPr>
                <w:ilvl w:val="0"/>
                <w:numId w:val="12"/>
              </w:numPr>
              <w:spacing w:after="0" w:line="252" w:lineRule="auto"/>
              <w:rPr>
                <w:rFonts w:ascii="Times New Roman" w:hAnsi="Times New Roman" w:cs="Times New Roman"/>
                <w:sz w:val="20"/>
                <w:szCs w:val="20"/>
              </w:rPr>
            </w:pPr>
            <w:r w:rsidRPr="00165E22">
              <w:rPr>
                <w:rFonts w:ascii="Times New Roman" w:hAnsi="Times New Roman" w:cs="Times New Roman"/>
                <w:sz w:val="20"/>
                <w:szCs w:val="20"/>
              </w:rPr>
              <w:t xml:space="preserve">Obsługę szyfrowania protokołem minimum AES z kluczem  128 oraz 256 bitów w trybie pracy </w:t>
            </w:r>
            <w:proofErr w:type="spellStart"/>
            <w:r w:rsidRPr="00165E22">
              <w:rPr>
                <w:rFonts w:ascii="Times New Roman" w:hAnsi="Times New Roman" w:cs="Times New Roman"/>
                <w:sz w:val="20"/>
                <w:szCs w:val="20"/>
              </w:rPr>
              <w:t>Galois</w:t>
            </w:r>
            <w:proofErr w:type="spellEnd"/>
            <w:r w:rsidRPr="00165E22">
              <w:rPr>
                <w:rFonts w:ascii="Times New Roman" w:hAnsi="Times New Roman" w:cs="Times New Roman"/>
                <w:sz w:val="20"/>
                <w:szCs w:val="20"/>
              </w:rPr>
              <w:t>/</w:t>
            </w:r>
            <w:proofErr w:type="spellStart"/>
            <w:r w:rsidRPr="00165E22">
              <w:rPr>
                <w:rFonts w:ascii="Times New Roman" w:hAnsi="Times New Roman" w:cs="Times New Roman"/>
                <w:sz w:val="20"/>
                <w:szCs w:val="20"/>
              </w:rPr>
              <w:t>Counter</w:t>
            </w:r>
            <w:proofErr w:type="spellEnd"/>
            <w:r w:rsidRPr="00165E22">
              <w:rPr>
                <w:rFonts w:ascii="Times New Roman" w:hAnsi="Times New Roman" w:cs="Times New Roman"/>
                <w:sz w:val="20"/>
                <w:szCs w:val="20"/>
              </w:rPr>
              <w:t xml:space="preserve"> </w:t>
            </w:r>
            <w:proofErr w:type="spellStart"/>
            <w:r w:rsidRPr="00165E22">
              <w:rPr>
                <w:rFonts w:ascii="Times New Roman" w:hAnsi="Times New Roman" w:cs="Times New Roman"/>
                <w:sz w:val="20"/>
                <w:szCs w:val="20"/>
              </w:rPr>
              <w:t>Mode</w:t>
            </w:r>
            <w:proofErr w:type="spellEnd"/>
            <w:r w:rsidRPr="00165E22">
              <w:rPr>
                <w:rFonts w:ascii="Times New Roman" w:hAnsi="Times New Roman" w:cs="Times New Roman"/>
                <w:sz w:val="20"/>
                <w:szCs w:val="20"/>
              </w:rPr>
              <w:t>(GCM).</w:t>
            </w:r>
          </w:p>
          <w:p w14:paraId="093AD95E" w14:textId="0DE143E1" w:rsidR="009149F8" w:rsidRPr="00165E22" w:rsidRDefault="009149F8" w:rsidP="00165E22">
            <w:pPr>
              <w:pStyle w:val="Akapitzlist"/>
              <w:numPr>
                <w:ilvl w:val="0"/>
                <w:numId w:val="12"/>
              </w:numPr>
              <w:spacing w:after="0" w:line="252" w:lineRule="auto"/>
              <w:rPr>
                <w:rFonts w:ascii="Times New Roman" w:hAnsi="Times New Roman" w:cs="Times New Roman"/>
                <w:sz w:val="20"/>
                <w:szCs w:val="20"/>
              </w:rPr>
            </w:pPr>
            <w:r w:rsidRPr="00165E22">
              <w:rPr>
                <w:rFonts w:ascii="Times New Roman" w:hAnsi="Times New Roman" w:cs="Times New Roman"/>
                <w:sz w:val="20"/>
                <w:szCs w:val="20"/>
              </w:rPr>
              <w:t xml:space="preserve">Obsługa protokołu </w:t>
            </w:r>
            <w:proofErr w:type="spellStart"/>
            <w:r w:rsidRPr="00165E22">
              <w:rPr>
                <w:rFonts w:ascii="Times New Roman" w:hAnsi="Times New Roman" w:cs="Times New Roman"/>
                <w:sz w:val="20"/>
                <w:szCs w:val="20"/>
              </w:rPr>
              <w:t>Diffie-Hellman</w:t>
            </w:r>
            <w:proofErr w:type="spellEnd"/>
            <w:r w:rsidRPr="00165E22">
              <w:rPr>
                <w:rFonts w:ascii="Times New Roman" w:hAnsi="Times New Roman" w:cs="Times New Roman"/>
                <w:sz w:val="20"/>
                <w:szCs w:val="20"/>
              </w:rPr>
              <w:t xml:space="preserve">  grup 19, 20.</w:t>
            </w:r>
          </w:p>
          <w:p w14:paraId="31B19CD4" w14:textId="3558E009" w:rsidR="009149F8" w:rsidRPr="00165E22" w:rsidRDefault="009149F8" w:rsidP="00165E22">
            <w:pPr>
              <w:pStyle w:val="Akapitzlist"/>
              <w:numPr>
                <w:ilvl w:val="0"/>
                <w:numId w:val="12"/>
              </w:numPr>
              <w:spacing w:after="0" w:line="252" w:lineRule="auto"/>
              <w:rPr>
                <w:rFonts w:ascii="Times New Roman" w:hAnsi="Times New Roman" w:cs="Times New Roman"/>
                <w:sz w:val="20"/>
                <w:szCs w:val="20"/>
              </w:rPr>
            </w:pPr>
            <w:r w:rsidRPr="00165E22">
              <w:rPr>
                <w:rFonts w:ascii="Times New Roman" w:hAnsi="Times New Roman" w:cs="Times New Roman"/>
                <w:sz w:val="20"/>
                <w:szCs w:val="20"/>
              </w:rPr>
              <w:t xml:space="preserve">Wsparcie dla Pracy w topologii Hub and </w:t>
            </w:r>
            <w:proofErr w:type="spellStart"/>
            <w:r w:rsidRPr="00165E22">
              <w:rPr>
                <w:rFonts w:ascii="Times New Roman" w:hAnsi="Times New Roman" w:cs="Times New Roman"/>
                <w:sz w:val="20"/>
                <w:szCs w:val="20"/>
              </w:rPr>
              <w:t>Spoke</w:t>
            </w:r>
            <w:proofErr w:type="spellEnd"/>
            <w:r w:rsidRPr="00165E22">
              <w:rPr>
                <w:rFonts w:ascii="Times New Roman" w:hAnsi="Times New Roman" w:cs="Times New Roman"/>
                <w:sz w:val="20"/>
                <w:szCs w:val="20"/>
              </w:rPr>
              <w:t xml:space="preserve"> oraz </w:t>
            </w:r>
            <w:proofErr w:type="spellStart"/>
            <w:r w:rsidRPr="00165E22">
              <w:rPr>
                <w:rFonts w:ascii="Times New Roman" w:hAnsi="Times New Roman" w:cs="Times New Roman"/>
                <w:sz w:val="20"/>
                <w:szCs w:val="20"/>
              </w:rPr>
              <w:t>Mesh</w:t>
            </w:r>
            <w:proofErr w:type="spellEnd"/>
            <w:r w:rsidRPr="00165E22">
              <w:rPr>
                <w:rFonts w:ascii="Times New Roman" w:hAnsi="Times New Roman" w:cs="Times New Roman"/>
                <w:sz w:val="20"/>
                <w:szCs w:val="20"/>
              </w:rPr>
              <w:t>.</w:t>
            </w:r>
          </w:p>
          <w:p w14:paraId="05DA34E8" w14:textId="1E022FF5" w:rsidR="009149F8" w:rsidRPr="00165E22" w:rsidRDefault="009149F8" w:rsidP="00165E22">
            <w:pPr>
              <w:pStyle w:val="Akapitzlist"/>
              <w:numPr>
                <w:ilvl w:val="0"/>
                <w:numId w:val="12"/>
              </w:numPr>
              <w:spacing w:after="0" w:line="252" w:lineRule="auto"/>
              <w:rPr>
                <w:rFonts w:ascii="Times New Roman" w:hAnsi="Times New Roman" w:cs="Times New Roman"/>
                <w:sz w:val="20"/>
                <w:szCs w:val="20"/>
              </w:rPr>
            </w:pPr>
            <w:r w:rsidRPr="00165E22">
              <w:rPr>
                <w:rFonts w:ascii="Times New Roman" w:hAnsi="Times New Roman" w:cs="Times New Roman"/>
                <w:sz w:val="20"/>
                <w:szCs w:val="20"/>
              </w:rPr>
              <w:t>Tworzenie połączeń typu Site-to-Site oraz Client-to-Site.</w:t>
            </w:r>
          </w:p>
          <w:p w14:paraId="1F2C4B20" w14:textId="7E59E507" w:rsidR="009149F8" w:rsidRPr="00165E22" w:rsidRDefault="009149F8" w:rsidP="00165E22">
            <w:pPr>
              <w:pStyle w:val="Akapitzlist"/>
              <w:numPr>
                <w:ilvl w:val="0"/>
                <w:numId w:val="12"/>
              </w:numPr>
              <w:spacing w:after="0" w:line="252" w:lineRule="auto"/>
              <w:rPr>
                <w:rFonts w:ascii="Times New Roman" w:hAnsi="Times New Roman" w:cs="Times New Roman"/>
                <w:sz w:val="20"/>
                <w:szCs w:val="20"/>
              </w:rPr>
            </w:pPr>
            <w:r w:rsidRPr="00165E22">
              <w:rPr>
                <w:rFonts w:ascii="Times New Roman" w:hAnsi="Times New Roman" w:cs="Times New Roman"/>
                <w:sz w:val="20"/>
                <w:szCs w:val="20"/>
              </w:rPr>
              <w:t>Monitorowanie stanu tuneli VPN i stałego utrzymywania ich aktywności.</w:t>
            </w:r>
          </w:p>
          <w:p w14:paraId="014ACFDD" w14:textId="41E801ED" w:rsidR="009149F8" w:rsidRPr="00165E22" w:rsidRDefault="009149F8" w:rsidP="00165E22">
            <w:pPr>
              <w:pStyle w:val="Akapitzlist"/>
              <w:numPr>
                <w:ilvl w:val="0"/>
                <w:numId w:val="12"/>
              </w:numPr>
              <w:spacing w:after="0" w:line="252" w:lineRule="auto"/>
              <w:rPr>
                <w:rFonts w:ascii="Times New Roman" w:hAnsi="Times New Roman" w:cs="Times New Roman"/>
                <w:sz w:val="20"/>
                <w:szCs w:val="20"/>
              </w:rPr>
            </w:pPr>
            <w:r w:rsidRPr="00165E22">
              <w:rPr>
                <w:rFonts w:ascii="Times New Roman" w:hAnsi="Times New Roman" w:cs="Times New Roman"/>
                <w:sz w:val="20"/>
                <w:szCs w:val="20"/>
              </w:rPr>
              <w:t>Możliwość wyboru tunelu przez protokoły: dynamicznego routingu (np. OSPF) oraz routingu statycznego.</w:t>
            </w:r>
          </w:p>
          <w:p w14:paraId="2E14FE78" w14:textId="78F92611" w:rsidR="009149F8" w:rsidRPr="00165E22" w:rsidRDefault="009149F8" w:rsidP="00165E22">
            <w:pPr>
              <w:pStyle w:val="Akapitzlist"/>
              <w:numPr>
                <w:ilvl w:val="0"/>
                <w:numId w:val="12"/>
              </w:numPr>
              <w:spacing w:after="0" w:line="252" w:lineRule="auto"/>
              <w:rPr>
                <w:rFonts w:ascii="Times New Roman" w:hAnsi="Times New Roman" w:cs="Times New Roman"/>
                <w:sz w:val="20"/>
                <w:szCs w:val="20"/>
              </w:rPr>
            </w:pPr>
            <w:r w:rsidRPr="00165E22">
              <w:rPr>
                <w:rFonts w:ascii="Times New Roman" w:hAnsi="Times New Roman" w:cs="Times New Roman"/>
                <w:sz w:val="20"/>
                <w:szCs w:val="20"/>
              </w:rPr>
              <w:lastRenderedPageBreak/>
              <w:t xml:space="preserve">Wsparcie dla następujących typów uwierzytelniania: </w:t>
            </w:r>
            <w:proofErr w:type="spellStart"/>
            <w:r w:rsidRPr="00165E22">
              <w:rPr>
                <w:rFonts w:ascii="Times New Roman" w:hAnsi="Times New Roman" w:cs="Times New Roman"/>
                <w:sz w:val="20"/>
                <w:szCs w:val="20"/>
              </w:rPr>
              <w:t>pre-shared</w:t>
            </w:r>
            <w:proofErr w:type="spellEnd"/>
            <w:r w:rsidRPr="00165E22">
              <w:rPr>
                <w:rFonts w:ascii="Times New Roman" w:hAnsi="Times New Roman" w:cs="Times New Roman"/>
                <w:sz w:val="20"/>
                <w:szCs w:val="20"/>
              </w:rPr>
              <w:t xml:space="preserve"> </w:t>
            </w:r>
            <w:proofErr w:type="spellStart"/>
            <w:r w:rsidRPr="00165E22">
              <w:rPr>
                <w:rFonts w:ascii="Times New Roman" w:hAnsi="Times New Roman" w:cs="Times New Roman"/>
                <w:sz w:val="20"/>
                <w:szCs w:val="20"/>
              </w:rPr>
              <w:t>key</w:t>
            </w:r>
            <w:proofErr w:type="spellEnd"/>
            <w:r w:rsidRPr="00165E22">
              <w:rPr>
                <w:rFonts w:ascii="Times New Roman" w:hAnsi="Times New Roman" w:cs="Times New Roman"/>
                <w:sz w:val="20"/>
                <w:szCs w:val="20"/>
              </w:rPr>
              <w:t>, certyfikat.</w:t>
            </w:r>
          </w:p>
          <w:p w14:paraId="76730960" w14:textId="2E301474" w:rsidR="009149F8" w:rsidRPr="00165E22" w:rsidRDefault="009149F8" w:rsidP="00165E22">
            <w:pPr>
              <w:pStyle w:val="Akapitzlist"/>
              <w:numPr>
                <w:ilvl w:val="0"/>
                <w:numId w:val="12"/>
              </w:numPr>
              <w:spacing w:after="0" w:line="252" w:lineRule="auto"/>
              <w:rPr>
                <w:rFonts w:ascii="Times New Roman" w:hAnsi="Times New Roman" w:cs="Times New Roman"/>
                <w:sz w:val="20"/>
                <w:szCs w:val="20"/>
              </w:rPr>
            </w:pPr>
            <w:r w:rsidRPr="00165E22">
              <w:rPr>
                <w:rFonts w:ascii="Times New Roman" w:hAnsi="Times New Roman" w:cs="Times New Roman"/>
                <w:sz w:val="20"/>
                <w:szCs w:val="20"/>
              </w:rPr>
              <w:t xml:space="preserve">Możliwość ustawienia maksymalnej liczby tuneli </w:t>
            </w:r>
            <w:proofErr w:type="spellStart"/>
            <w:r w:rsidRPr="00165E22">
              <w:rPr>
                <w:rFonts w:ascii="Times New Roman" w:hAnsi="Times New Roman" w:cs="Times New Roman"/>
                <w:sz w:val="20"/>
                <w:szCs w:val="20"/>
              </w:rPr>
              <w:t>IPSec</w:t>
            </w:r>
            <w:proofErr w:type="spellEnd"/>
            <w:r w:rsidRPr="00165E22">
              <w:rPr>
                <w:rFonts w:ascii="Times New Roman" w:hAnsi="Times New Roman" w:cs="Times New Roman"/>
                <w:sz w:val="20"/>
                <w:szCs w:val="20"/>
              </w:rPr>
              <w:t xml:space="preserve"> negocjowanych (nawiązywanych) jednocześnie w celu ochrony zasobów systemu.</w:t>
            </w:r>
          </w:p>
          <w:p w14:paraId="363B8DAB" w14:textId="126315F7" w:rsidR="009149F8" w:rsidRPr="00165E22" w:rsidRDefault="009149F8" w:rsidP="00165E22">
            <w:pPr>
              <w:pStyle w:val="Akapitzlist"/>
              <w:numPr>
                <w:ilvl w:val="0"/>
                <w:numId w:val="12"/>
              </w:numPr>
              <w:spacing w:after="0" w:line="252" w:lineRule="auto"/>
              <w:rPr>
                <w:rFonts w:ascii="Times New Roman" w:hAnsi="Times New Roman" w:cs="Times New Roman"/>
                <w:sz w:val="20"/>
                <w:szCs w:val="20"/>
              </w:rPr>
            </w:pPr>
            <w:r w:rsidRPr="00165E22">
              <w:rPr>
                <w:rFonts w:ascii="Times New Roman" w:hAnsi="Times New Roman" w:cs="Times New Roman"/>
                <w:sz w:val="20"/>
                <w:szCs w:val="20"/>
              </w:rPr>
              <w:t xml:space="preserve">Możliwość monitorowania wybranego tunelu </w:t>
            </w:r>
            <w:proofErr w:type="spellStart"/>
            <w:r w:rsidRPr="00165E22">
              <w:rPr>
                <w:rFonts w:ascii="Times New Roman" w:hAnsi="Times New Roman" w:cs="Times New Roman"/>
                <w:sz w:val="20"/>
                <w:szCs w:val="20"/>
              </w:rPr>
              <w:t>IPSec</w:t>
            </w:r>
            <w:proofErr w:type="spellEnd"/>
            <w:r w:rsidRPr="00165E22">
              <w:rPr>
                <w:rFonts w:ascii="Times New Roman" w:hAnsi="Times New Roman" w:cs="Times New Roman"/>
                <w:sz w:val="20"/>
                <w:szCs w:val="20"/>
              </w:rPr>
              <w:t xml:space="preserve"> </w:t>
            </w:r>
            <w:proofErr w:type="spellStart"/>
            <w:r w:rsidRPr="00165E22">
              <w:rPr>
                <w:rFonts w:ascii="Times New Roman" w:hAnsi="Times New Roman" w:cs="Times New Roman"/>
                <w:sz w:val="20"/>
                <w:szCs w:val="20"/>
              </w:rPr>
              <w:t>site</w:t>
            </w:r>
            <w:proofErr w:type="spellEnd"/>
            <w:r w:rsidRPr="00165E22">
              <w:rPr>
                <w:rFonts w:ascii="Times New Roman" w:hAnsi="Times New Roman" w:cs="Times New Roman"/>
                <w:sz w:val="20"/>
                <w:szCs w:val="20"/>
              </w:rPr>
              <w:t>-to-</w:t>
            </w:r>
            <w:proofErr w:type="spellStart"/>
            <w:r w:rsidRPr="00165E22">
              <w:rPr>
                <w:rFonts w:ascii="Times New Roman" w:hAnsi="Times New Roman" w:cs="Times New Roman"/>
                <w:sz w:val="20"/>
                <w:szCs w:val="20"/>
              </w:rPr>
              <w:t>site</w:t>
            </w:r>
            <w:proofErr w:type="spellEnd"/>
            <w:r w:rsidRPr="00165E22">
              <w:rPr>
                <w:rFonts w:ascii="Times New Roman" w:hAnsi="Times New Roman" w:cs="Times New Roman"/>
                <w:sz w:val="20"/>
                <w:szCs w:val="20"/>
              </w:rPr>
              <w:t xml:space="preserve"> i w przypadku jego niedostępności automatycznego aktywowania zapasowego tunelu.</w:t>
            </w:r>
          </w:p>
          <w:p w14:paraId="25B696A4" w14:textId="7F294B02" w:rsidR="009149F8" w:rsidRPr="00165E22" w:rsidRDefault="009149F8" w:rsidP="00165E22">
            <w:pPr>
              <w:pStyle w:val="Akapitzlist"/>
              <w:numPr>
                <w:ilvl w:val="0"/>
                <w:numId w:val="12"/>
              </w:numPr>
              <w:spacing w:after="0" w:line="252" w:lineRule="auto"/>
              <w:rPr>
                <w:rFonts w:ascii="Times New Roman" w:hAnsi="Times New Roman" w:cs="Times New Roman"/>
                <w:sz w:val="20"/>
                <w:szCs w:val="20"/>
              </w:rPr>
            </w:pPr>
            <w:r w:rsidRPr="00165E22">
              <w:rPr>
                <w:rFonts w:ascii="Times New Roman" w:hAnsi="Times New Roman" w:cs="Times New Roman"/>
                <w:sz w:val="20"/>
                <w:szCs w:val="20"/>
              </w:rPr>
              <w:t xml:space="preserve">Obsługę mechanizmów: </w:t>
            </w:r>
            <w:proofErr w:type="spellStart"/>
            <w:r w:rsidRPr="00165E22">
              <w:rPr>
                <w:rFonts w:ascii="Times New Roman" w:hAnsi="Times New Roman" w:cs="Times New Roman"/>
                <w:sz w:val="20"/>
                <w:szCs w:val="20"/>
              </w:rPr>
              <w:t>IPSec</w:t>
            </w:r>
            <w:proofErr w:type="spellEnd"/>
            <w:r w:rsidRPr="00165E22">
              <w:rPr>
                <w:rFonts w:ascii="Times New Roman" w:hAnsi="Times New Roman" w:cs="Times New Roman"/>
                <w:sz w:val="20"/>
                <w:szCs w:val="20"/>
              </w:rPr>
              <w:t xml:space="preserve"> NAT </w:t>
            </w:r>
            <w:proofErr w:type="spellStart"/>
            <w:r w:rsidRPr="00165E22">
              <w:rPr>
                <w:rFonts w:ascii="Times New Roman" w:hAnsi="Times New Roman" w:cs="Times New Roman"/>
                <w:sz w:val="20"/>
                <w:szCs w:val="20"/>
              </w:rPr>
              <w:t>Traversal</w:t>
            </w:r>
            <w:proofErr w:type="spellEnd"/>
            <w:r w:rsidRPr="00165E22">
              <w:rPr>
                <w:rFonts w:ascii="Times New Roman" w:hAnsi="Times New Roman" w:cs="Times New Roman"/>
                <w:sz w:val="20"/>
                <w:szCs w:val="20"/>
              </w:rPr>
              <w:t xml:space="preserve">, DPD, </w:t>
            </w:r>
            <w:proofErr w:type="spellStart"/>
            <w:r w:rsidRPr="00165E22">
              <w:rPr>
                <w:rFonts w:ascii="Times New Roman" w:hAnsi="Times New Roman" w:cs="Times New Roman"/>
                <w:sz w:val="20"/>
                <w:szCs w:val="20"/>
              </w:rPr>
              <w:t>Xauth</w:t>
            </w:r>
            <w:proofErr w:type="spellEnd"/>
            <w:r w:rsidRPr="00165E22">
              <w:rPr>
                <w:rFonts w:ascii="Times New Roman" w:hAnsi="Times New Roman" w:cs="Times New Roman"/>
                <w:sz w:val="20"/>
                <w:szCs w:val="20"/>
              </w:rPr>
              <w:t>.</w:t>
            </w:r>
          </w:p>
          <w:p w14:paraId="11FCC058" w14:textId="53135EF9" w:rsidR="009149F8" w:rsidRPr="00165E22" w:rsidRDefault="009149F8" w:rsidP="00165E22">
            <w:pPr>
              <w:pStyle w:val="Akapitzlist"/>
              <w:numPr>
                <w:ilvl w:val="0"/>
                <w:numId w:val="12"/>
              </w:numPr>
              <w:spacing w:after="0" w:line="252" w:lineRule="auto"/>
              <w:rPr>
                <w:rFonts w:ascii="Times New Roman" w:hAnsi="Times New Roman" w:cs="Times New Roman"/>
                <w:sz w:val="20"/>
                <w:szCs w:val="20"/>
              </w:rPr>
            </w:pPr>
            <w:r w:rsidRPr="00165E22">
              <w:rPr>
                <w:rFonts w:ascii="Times New Roman" w:hAnsi="Times New Roman" w:cs="Times New Roman"/>
                <w:sz w:val="20"/>
                <w:szCs w:val="20"/>
              </w:rPr>
              <w:t xml:space="preserve">Mechanizm „Split </w:t>
            </w:r>
            <w:proofErr w:type="spellStart"/>
            <w:r w:rsidRPr="00165E22">
              <w:rPr>
                <w:rFonts w:ascii="Times New Roman" w:hAnsi="Times New Roman" w:cs="Times New Roman"/>
                <w:sz w:val="20"/>
                <w:szCs w:val="20"/>
              </w:rPr>
              <w:t>tunneling</w:t>
            </w:r>
            <w:proofErr w:type="spellEnd"/>
            <w:r w:rsidRPr="00165E22">
              <w:rPr>
                <w:rFonts w:ascii="Times New Roman" w:hAnsi="Times New Roman" w:cs="Times New Roman"/>
                <w:sz w:val="20"/>
                <w:szCs w:val="20"/>
              </w:rPr>
              <w:t>” dla połączeń Client-to-Site.</w:t>
            </w:r>
          </w:p>
        </w:tc>
      </w:tr>
      <w:tr w:rsidR="009149F8" w:rsidRPr="00E63112" w14:paraId="453DF52F" w14:textId="77777777" w:rsidTr="00ED1D0A">
        <w:trPr>
          <w:trHeight w:val="70"/>
          <w:jc w:val="center"/>
        </w:trPr>
        <w:tc>
          <w:tcPr>
            <w:tcW w:w="0" w:type="auto"/>
            <w:vMerge/>
            <w:tcBorders>
              <w:left w:val="single" w:sz="4" w:space="0" w:color="auto"/>
              <w:bottom w:val="single" w:sz="4" w:space="0" w:color="auto"/>
              <w:right w:val="single" w:sz="4" w:space="0" w:color="auto"/>
            </w:tcBorders>
            <w:vAlign w:val="center"/>
          </w:tcPr>
          <w:p w14:paraId="27B916E7" w14:textId="77777777"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228492B4" w14:textId="49F13C71" w:rsidR="009149F8" w:rsidRPr="009149F8" w:rsidRDefault="009149F8" w:rsidP="009149F8">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System</w:t>
            </w:r>
            <w:r w:rsidR="00696253">
              <w:rPr>
                <w:rFonts w:ascii="Times New Roman" w:hAnsi="Times New Roman" w:cs="Times New Roman"/>
                <w:sz w:val="20"/>
                <w:szCs w:val="20"/>
              </w:rPr>
              <w:t xml:space="preserve"> ma</w:t>
            </w:r>
            <w:r w:rsidRPr="009149F8">
              <w:rPr>
                <w:rFonts w:ascii="Times New Roman" w:hAnsi="Times New Roman" w:cs="Times New Roman"/>
                <w:sz w:val="20"/>
                <w:szCs w:val="20"/>
              </w:rPr>
              <w:t xml:space="preserve"> umożliwia</w:t>
            </w:r>
            <w:r w:rsidR="00696253">
              <w:rPr>
                <w:rFonts w:ascii="Times New Roman" w:hAnsi="Times New Roman" w:cs="Times New Roman"/>
                <w:sz w:val="20"/>
                <w:szCs w:val="20"/>
              </w:rPr>
              <w:t>ć</w:t>
            </w:r>
            <w:r w:rsidRPr="009149F8">
              <w:rPr>
                <w:rFonts w:ascii="Times New Roman" w:hAnsi="Times New Roman" w:cs="Times New Roman"/>
                <w:sz w:val="20"/>
                <w:szCs w:val="20"/>
              </w:rPr>
              <w:t xml:space="preserve"> konfigurację połączeń typu SSL VPN. W zakresie tej funkcji zapewnia:</w:t>
            </w:r>
          </w:p>
          <w:p w14:paraId="52FCC94C" w14:textId="0A3C1A7F" w:rsidR="009149F8" w:rsidRPr="00165E22" w:rsidRDefault="009149F8" w:rsidP="00165E22">
            <w:pPr>
              <w:pStyle w:val="Akapitzlist"/>
              <w:numPr>
                <w:ilvl w:val="0"/>
                <w:numId w:val="13"/>
              </w:numPr>
              <w:spacing w:after="0" w:line="252" w:lineRule="auto"/>
              <w:rPr>
                <w:rFonts w:ascii="Times New Roman" w:hAnsi="Times New Roman" w:cs="Times New Roman"/>
                <w:sz w:val="20"/>
                <w:szCs w:val="20"/>
              </w:rPr>
            </w:pPr>
            <w:r w:rsidRPr="00165E22">
              <w:rPr>
                <w:rFonts w:ascii="Times New Roman" w:hAnsi="Times New Roman" w:cs="Times New Roman"/>
                <w:sz w:val="20"/>
                <w:szCs w:val="20"/>
              </w:rPr>
              <w:t>Pracę w trybie Portal  - gdzie dostęp do chronionych zasobów realizowany jest za pośrednictwem przeglądarki. W tym zakresie system zapewnia stronę komunikacyjną działającą w oparciu o HTML 5.0.</w:t>
            </w:r>
          </w:p>
          <w:p w14:paraId="46C35482" w14:textId="7E1F9687" w:rsidR="009149F8" w:rsidRPr="00165E22" w:rsidRDefault="009149F8" w:rsidP="00165E22">
            <w:pPr>
              <w:pStyle w:val="Akapitzlist"/>
              <w:numPr>
                <w:ilvl w:val="0"/>
                <w:numId w:val="13"/>
              </w:numPr>
              <w:spacing w:after="0" w:line="252" w:lineRule="auto"/>
              <w:rPr>
                <w:rFonts w:ascii="Times New Roman" w:hAnsi="Times New Roman" w:cs="Times New Roman"/>
                <w:sz w:val="20"/>
                <w:szCs w:val="20"/>
              </w:rPr>
            </w:pPr>
            <w:r w:rsidRPr="00165E22">
              <w:rPr>
                <w:rFonts w:ascii="Times New Roman" w:hAnsi="Times New Roman" w:cs="Times New Roman"/>
                <w:sz w:val="20"/>
                <w:szCs w:val="20"/>
              </w:rPr>
              <w:t xml:space="preserve">Pracę w trybie </w:t>
            </w:r>
            <w:proofErr w:type="spellStart"/>
            <w:r w:rsidRPr="00165E22">
              <w:rPr>
                <w:rFonts w:ascii="Times New Roman" w:hAnsi="Times New Roman" w:cs="Times New Roman"/>
                <w:sz w:val="20"/>
                <w:szCs w:val="20"/>
              </w:rPr>
              <w:t>Tunnel</w:t>
            </w:r>
            <w:proofErr w:type="spellEnd"/>
            <w:r w:rsidRPr="00165E22">
              <w:rPr>
                <w:rFonts w:ascii="Times New Roman" w:hAnsi="Times New Roman" w:cs="Times New Roman"/>
                <w:sz w:val="20"/>
                <w:szCs w:val="20"/>
              </w:rPr>
              <w:t xml:space="preserve"> z możliwością włączenia funkcji „Split </w:t>
            </w:r>
            <w:proofErr w:type="spellStart"/>
            <w:r w:rsidRPr="00165E22">
              <w:rPr>
                <w:rFonts w:ascii="Times New Roman" w:hAnsi="Times New Roman" w:cs="Times New Roman"/>
                <w:sz w:val="20"/>
                <w:szCs w:val="20"/>
              </w:rPr>
              <w:t>tunneling</w:t>
            </w:r>
            <w:proofErr w:type="spellEnd"/>
            <w:r w:rsidRPr="00165E22">
              <w:rPr>
                <w:rFonts w:ascii="Times New Roman" w:hAnsi="Times New Roman" w:cs="Times New Roman"/>
                <w:sz w:val="20"/>
                <w:szCs w:val="20"/>
              </w:rPr>
              <w:t>” przy zastosowaniu dedykowanego klienta.</w:t>
            </w:r>
          </w:p>
          <w:p w14:paraId="02B06C78" w14:textId="426D04D9" w:rsidR="009149F8" w:rsidRPr="00165E22" w:rsidRDefault="009149F8" w:rsidP="00165E22">
            <w:pPr>
              <w:pStyle w:val="Akapitzlist"/>
              <w:numPr>
                <w:ilvl w:val="0"/>
                <w:numId w:val="13"/>
              </w:numPr>
              <w:spacing w:after="0" w:line="252" w:lineRule="auto"/>
              <w:rPr>
                <w:rFonts w:ascii="Times New Roman" w:hAnsi="Times New Roman" w:cs="Times New Roman"/>
                <w:sz w:val="20"/>
                <w:szCs w:val="20"/>
              </w:rPr>
            </w:pPr>
            <w:r w:rsidRPr="00165E22">
              <w:rPr>
                <w:rFonts w:ascii="Times New Roman" w:hAnsi="Times New Roman" w:cs="Times New Roman"/>
                <w:sz w:val="20"/>
                <w:szCs w:val="20"/>
              </w:rPr>
              <w:t xml:space="preserve">Producent rozwiązania posiada w ofercie oprogramowanie klienckie VPN, które umożliwia realizację połączeń </w:t>
            </w:r>
            <w:proofErr w:type="spellStart"/>
            <w:r w:rsidRPr="00165E22">
              <w:rPr>
                <w:rFonts w:ascii="Times New Roman" w:hAnsi="Times New Roman" w:cs="Times New Roman"/>
                <w:sz w:val="20"/>
                <w:szCs w:val="20"/>
              </w:rPr>
              <w:t>IPSec</w:t>
            </w:r>
            <w:proofErr w:type="spellEnd"/>
            <w:r w:rsidRPr="00165E22">
              <w:rPr>
                <w:rFonts w:ascii="Times New Roman" w:hAnsi="Times New Roman" w:cs="Times New Roman"/>
                <w:sz w:val="20"/>
                <w:szCs w:val="20"/>
              </w:rPr>
              <w:t xml:space="preserve"> VPN lub SSL VPN. Oprogramowanie klienckie </w:t>
            </w:r>
            <w:proofErr w:type="spellStart"/>
            <w:r w:rsidRPr="00165E22">
              <w:rPr>
                <w:rFonts w:ascii="Times New Roman" w:hAnsi="Times New Roman" w:cs="Times New Roman"/>
                <w:sz w:val="20"/>
                <w:szCs w:val="20"/>
              </w:rPr>
              <w:t>vpn</w:t>
            </w:r>
            <w:proofErr w:type="spellEnd"/>
            <w:r w:rsidRPr="00165E22">
              <w:rPr>
                <w:rFonts w:ascii="Times New Roman" w:hAnsi="Times New Roman" w:cs="Times New Roman"/>
                <w:sz w:val="20"/>
                <w:szCs w:val="20"/>
              </w:rPr>
              <w:t xml:space="preserve"> jest dostępne jako opcja i nie jest wymagane w implementacji.</w:t>
            </w:r>
          </w:p>
        </w:tc>
      </w:tr>
      <w:tr w:rsidR="009149F8" w:rsidRPr="00E63112" w14:paraId="390CA860" w14:textId="77777777" w:rsidTr="009A4417">
        <w:trPr>
          <w:trHeight w:val="70"/>
          <w:jc w:val="center"/>
        </w:trPr>
        <w:tc>
          <w:tcPr>
            <w:tcW w:w="0" w:type="auto"/>
            <w:vMerge w:val="restart"/>
            <w:tcBorders>
              <w:top w:val="single" w:sz="4" w:space="0" w:color="auto"/>
              <w:left w:val="single" w:sz="4" w:space="0" w:color="auto"/>
              <w:right w:val="single" w:sz="4" w:space="0" w:color="auto"/>
            </w:tcBorders>
            <w:vAlign w:val="center"/>
          </w:tcPr>
          <w:p w14:paraId="1203680A" w14:textId="77777777" w:rsidR="009149F8" w:rsidRDefault="009149F8" w:rsidP="00E63112">
            <w:pPr>
              <w:spacing w:after="0" w:line="252" w:lineRule="auto"/>
            </w:pPr>
            <w:r w:rsidRPr="009149F8">
              <w:rPr>
                <w:rFonts w:ascii="Times New Roman" w:hAnsi="Times New Roman" w:cs="Times New Roman"/>
                <w:b/>
                <w:sz w:val="20"/>
                <w:szCs w:val="20"/>
              </w:rPr>
              <w:t>Routing i obsługa łączy WAN</w:t>
            </w:r>
            <w:r>
              <w:t xml:space="preserve"> </w:t>
            </w:r>
          </w:p>
          <w:p w14:paraId="4C936395" w14:textId="77777777" w:rsidR="009149F8" w:rsidRDefault="009149F8" w:rsidP="00E63112">
            <w:pPr>
              <w:spacing w:after="0" w:line="252" w:lineRule="auto"/>
              <w:rPr>
                <w:b/>
              </w:rPr>
            </w:pPr>
          </w:p>
          <w:p w14:paraId="407AF6DC" w14:textId="27BB03F4" w:rsidR="009149F8" w:rsidRPr="009149F8" w:rsidRDefault="009149F8" w:rsidP="00E63112">
            <w:pPr>
              <w:spacing w:after="0" w:line="252" w:lineRule="auto"/>
              <w:rPr>
                <w:rFonts w:ascii="Times New Roman" w:hAnsi="Times New Roman" w:cs="Times New Roman"/>
                <w:bCs/>
                <w:sz w:val="20"/>
                <w:szCs w:val="20"/>
              </w:rPr>
            </w:pPr>
            <w:r w:rsidRPr="009149F8">
              <w:rPr>
                <w:rFonts w:ascii="Times New Roman" w:hAnsi="Times New Roman" w:cs="Times New Roman"/>
                <w:bCs/>
                <w:sz w:val="20"/>
                <w:szCs w:val="20"/>
              </w:rPr>
              <w:t>W zakresie routingu rozwiązanie zapewnia obsługę:</w:t>
            </w:r>
          </w:p>
        </w:tc>
        <w:tc>
          <w:tcPr>
            <w:tcW w:w="8358" w:type="dxa"/>
            <w:tcBorders>
              <w:top w:val="single" w:sz="4" w:space="0" w:color="auto"/>
              <w:left w:val="single" w:sz="4" w:space="0" w:color="auto"/>
              <w:bottom w:val="single" w:sz="4" w:space="0" w:color="auto"/>
              <w:right w:val="single" w:sz="4" w:space="0" w:color="auto"/>
            </w:tcBorders>
            <w:vAlign w:val="center"/>
          </w:tcPr>
          <w:p w14:paraId="485D2977" w14:textId="3816C950"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Routingu statycznego.</w:t>
            </w:r>
          </w:p>
        </w:tc>
      </w:tr>
      <w:tr w:rsidR="009149F8" w:rsidRPr="00E63112" w14:paraId="101CD7D4" w14:textId="77777777" w:rsidTr="009A4417">
        <w:trPr>
          <w:trHeight w:val="70"/>
          <w:jc w:val="center"/>
        </w:trPr>
        <w:tc>
          <w:tcPr>
            <w:tcW w:w="0" w:type="auto"/>
            <w:vMerge/>
            <w:tcBorders>
              <w:left w:val="single" w:sz="4" w:space="0" w:color="auto"/>
              <w:right w:val="single" w:sz="4" w:space="0" w:color="auto"/>
            </w:tcBorders>
            <w:vAlign w:val="center"/>
          </w:tcPr>
          <w:p w14:paraId="54621B97" w14:textId="77777777"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52C9505D" w14:textId="4B172A23"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 xml:space="preserve">Policy </w:t>
            </w:r>
            <w:proofErr w:type="spellStart"/>
            <w:r w:rsidRPr="009149F8">
              <w:rPr>
                <w:rFonts w:ascii="Times New Roman" w:hAnsi="Times New Roman" w:cs="Times New Roman"/>
                <w:sz w:val="20"/>
                <w:szCs w:val="20"/>
              </w:rPr>
              <w:t>Based</w:t>
            </w:r>
            <w:proofErr w:type="spellEnd"/>
            <w:r w:rsidRPr="009149F8">
              <w:rPr>
                <w:rFonts w:ascii="Times New Roman" w:hAnsi="Times New Roman" w:cs="Times New Roman"/>
                <w:sz w:val="20"/>
                <w:szCs w:val="20"/>
              </w:rPr>
              <w:t xml:space="preserve"> Routingu (w tym: wybór trasy w zależności od adresu źródłowego, protokołu sieciowego, oznaczeń </w:t>
            </w:r>
            <w:proofErr w:type="spellStart"/>
            <w:r w:rsidRPr="009149F8">
              <w:rPr>
                <w:rFonts w:ascii="Times New Roman" w:hAnsi="Times New Roman" w:cs="Times New Roman"/>
                <w:sz w:val="20"/>
                <w:szCs w:val="20"/>
              </w:rPr>
              <w:t>Type</w:t>
            </w:r>
            <w:proofErr w:type="spellEnd"/>
            <w:r w:rsidRPr="009149F8">
              <w:rPr>
                <w:rFonts w:ascii="Times New Roman" w:hAnsi="Times New Roman" w:cs="Times New Roman"/>
                <w:sz w:val="20"/>
                <w:szCs w:val="20"/>
              </w:rPr>
              <w:t xml:space="preserve"> of Service w nagłówkach IP).</w:t>
            </w:r>
          </w:p>
        </w:tc>
      </w:tr>
      <w:tr w:rsidR="009149F8" w:rsidRPr="00E63112" w14:paraId="19BBA692" w14:textId="77777777" w:rsidTr="009A4417">
        <w:trPr>
          <w:trHeight w:val="70"/>
          <w:jc w:val="center"/>
        </w:trPr>
        <w:tc>
          <w:tcPr>
            <w:tcW w:w="0" w:type="auto"/>
            <w:vMerge/>
            <w:tcBorders>
              <w:left w:val="single" w:sz="4" w:space="0" w:color="auto"/>
              <w:right w:val="single" w:sz="4" w:space="0" w:color="auto"/>
            </w:tcBorders>
            <w:vAlign w:val="center"/>
          </w:tcPr>
          <w:p w14:paraId="54D494BF" w14:textId="77777777"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7A5B4038" w14:textId="78AB448B"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 xml:space="preserve">Protokołów dynamicznego routingu w oparciu o protokoły: RIPv2 (w tym </w:t>
            </w:r>
            <w:proofErr w:type="spellStart"/>
            <w:r w:rsidRPr="009149F8">
              <w:rPr>
                <w:rFonts w:ascii="Times New Roman" w:hAnsi="Times New Roman" w:cs="Times New Roman"/>
                <w:sz w:val="20"/>
                <w:szCs w:val="20"/>
              </w:rPr>
              <w:t>RIPng</w:t>
            </w:r>
            <w:proofErr w:type="spellEnd"/>
            <w:r w:rsidRPr="009149F8">
              <w:rPr>
                <w:rFonts w:ascii="Times New Roman" w:hAnsi="Times New Roman" w:cs="Times New Roman"/>
                <w:sz w:val="20"/>
                <w:szCs w:val="20"/>
              </w:rPr>
              <w:t>), OSPF (w tym OSPFv3), BGP oraz PIM.</w:t>
            </w:r>
          </w:p>
        </w:tc>
      </w:tr>
      <w:tr w:rsidR="009149F8" w:rsidRPr="00E63112" w14:paraId="22BD0045" w14:textId="77777777" w:rsidTr="009A4417">
        <w:trPr>
          <w:trHeight w:val="70"/>
          <w:jc w:val="center"/>
        </w:trPr>
        <w:tc>
          <w:tcPr>
            <w:tcW w:w="0" w:type="auto"/>
            <w:vMerge/>
            <w:tcBorders>
              <w:left w:val="single" w:sz="4" w:space="0" w:color="auto"/>
              <w:right w:val="single" w:sz="4" w:space="0" w:color="auto"/>
            </w:tcBorders>
            <w:vAlign w:val="center"/>
          </w:tcPr>
          <w:p w14:paraId="70ADFCEE" w14:textId="77777777"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5DCD2979" w14:textId="5D71925D"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Możliwość filtrowania tras rozgłaszanych w protokołach dynamicznego routingu.</w:t>
            </w:r>
          </w:p>
        </w:tc>
      </w:tr>
      <w:tr w:rsidR="009149F8" w:rsidRPr="00E63112" w14:paraId="56DE6FAD" w14:textId="77777777" w:rsidTr="009A4417">
        <w:trPr>
          <w:trHeight w:val="70"/>
          <w:jc w:val="center"/>
        </w:trPr>
        <w:tc>
          <w:tcPr>
            <w:tcW w:w="0" w:type="auto"/>
            <w:vMerge/>
            <w:tcBorders>
              <w:left w:val="single" w:sz="4" w:space="0" w:color="auto"/>
              <w:right w:val="single" w:sz="4" w:space="0" w:color="auto"/>
            </w:tcBorders>
            <w:vAlign w:val="center"/>
          </w:tcPr>
          <w:p w14:paraId="20AE446E" w14:textId="77777777"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5883E469" w14:textId="6908DC04"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ECMP (</w:t>
            </w:r>
            <w:proofErr w:type="spellStart"/>
            <w:r w:rsidRPr="009149F8">
              <w:rPr>
                <w:rFonts w:ascii="Times New Roman" w:hAnsi="Times New Roman" w:cs="Times New Roman"/>
                <w:sz w:val="20"/>
                <w:szCs w:val="20"/>
              </w:rPr>
              <w:t>Equal</w:t>
            </w:r>
            <w:proofErr w:type="spellEnd"/>
            <w:r w:rsidRPr="009149F8">
              <w:rPr>
                <w:rFonts w:ascii="Times New Roman" w:hAnsi="Times New Roman" w:cs="Times New Roman"/>
                <w:sz w:val="20"/>
                <w:szCs w:val="20"/>
              </w:rPr>
              <w:t xml:space="preserve"> </w:t>
            </w:r>
            <w:proofErr w:type="spellStart"/>
            <w:r w:rsidRPr="009149F8">
              <w:rPr>
                <w:rFonts w:ascii="Times New Roman" w:hAnsi="Times New Roman" w:cs="Times New Roman"/>
                <w:sz w:val="20"/>
                <w:szCs w:val="20"/>
              </w:rPr>
              <w:t>cost</w:t>
            </w:r>
            <w:proofErr w:type="spellEnd"/>
            <w:r w:rsidRPr="009149F8">
              <w:rPr>
                <w:rFonts w:ascii="Times New Roman" w:hAnsi="Times New Roman" w:cs="Times New Roman"/>
                <w:sz w:val="20"/>
                <w:szCs w:val="20"/>
              </w:rPr>
              <w:t xml:space="preserve"> </w:t>
            </w:r>
            <w:proofErr w:type="spellStart"/>
            <w:r w:rsidRPr="009149F8">
              <w:rPr>
                <w:rFonts w:ascii="Times New Roman" w:hAnsi="Times New Roman" w:cs="Times New Roman"/>
                <w:sz w:val="20"/>
                <w:szCs w:val="20"/>
              </w:rPr>
              <w:t>multi-path</w:t>
            </w:r>
            <w:proofErr w:type="spellEnd"/>
            <w:r w:rsidRPr="009149F8">
              <w:rPr>
                <w:rFonts w:ascii="Times New Roman" w:hAnsi="Times New Roman" w:cs="Times New Roman"/>
                <w:sz w:val="20"/>
                <w:szCs w:val="20"/>
              </w:rPr>
              <w:t>) – wybór wielu równoważnych tras w tablicy routingu.</w:t>
            </w:r>
          </w:p>
        </w:tc>
      </w:tr>
      <w:tr w:rsidR="009149F8" w:rsidRPr="00E63112" w14:paraId="3A09ADD4" w14:textId="77777777" w:rsidTr="009A4417">
        <w:trPr>
          <w:trHeight w:val="70"/>
          <w:jc w:val="center"/>
        </w:trPr>
        <w:tc>
          <w:tcPr>
            <w:tcW w:w="0" w:type="auto"/>
            <w:vMerge/>
            <w:tcBorders>
              <w:left w:val="single" w:sz="4" w:space="0" w:color="auto"/>
              <w:right w:val="single" w:sz="4" w:space="0" w:color="auto"/>
            </w:tcBorders>
            <w:vAlign w:val="center"/>
          </w:tcPr>
          <w:p w14:paraId="197E4D09" w14:textId="77777777"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1D5DFEEE" w14:textId="13ED6451"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BFD (</w:t>
            </w:r>
            <w:proofErr w:type="spellStart"/>
            <w:r w:rsidRPr="009149F8">
              <w:rPr>
                <w:rFonts w:ascii="Times New Roman" w:hAnsi="Times New Roman" w:cs="Times New Roman"/>
                <w:sz w:val="20"/>
                <w:szCs w:val="20"/>
              </w:rPr>
              <w:t>Bidirectional</w:t>
            </w:r>
            <w:proofErr w:type="spellEnd"/>
            <w:r w:rsidRPr="009149F8">
              <w:rPr>
                <w:rFonts w:ascii="Times New Roman" w:hAnsi="Times New Roman" w:cs="Times New Roman"/>
                <w:sz w:val="20"/>
                <w:szCs w:val="20"/>
              </w:rPr>
              <w:t xml:space="preserve"> </w:t>
            </w:r>
            <w:proofErr w:type="spellStart"/>
            <w:r w:rsidRPr="009149F8">
              <w:rPr>
                <w:rFonts w:ascii="Times New Roman" w:hAnsi="Times New Roman" w:cs="Times New Roman"/>
                <w:sz w:val="20"/>
                <w:szCs w:val="20"/>
              </w:rPr>
              <w:t>Forwarding</w:t>
            </w:r>
            <w:proofErr w:type="spellEnd"/>
            <w:r w:rsidRPr="009149F8">
              <w:rPr>
                <w:rFonts w:ascii="Times New Roman" w:hAnsi="Times New Roman" w:cs="Times New Roman"/>
                <w:sz w:val="20"/>
                <w:szCs w:val="20"/>
              </w:rPr>
              <w:t xml:space="preserve"> </w:t>
            </w:r>
            <w:proofErr w:type="spellStart"/>
            <w:r w:rsidRPr="009149F8">
              <w:rPr>
                <w:rFonts w:ascii="Times New Roman" w:hAnsi="Times New Roman" w:cs="Times New Roman"/>
                <w:sz w:val="20"/>
                <w:szCs w:val="20"/>
              </w:rPr>
              <w:t>Detection</w:t>
            </w:r>
            <w:proofErr w:type="spellEnd"/>
            <w:r w:rsidRPr="009149F8">
              <w:rPr>
                <w:rFonts w:ascii="Times New Roman" w:hAnsi="Times New Roman" w:cs="Times New Roman"/>
                <w:sz w:val="20"/>
                <w:szCs w:val="20"/>
              </w:rPr>
              <w:t>).</w:t>
            </w:r>
          </w:p>
        </w:tc>
      </w:tr>
      <w:tr w:rsidR="009149F8" w:rsidRPr="00E63112" w14:paraId="256BA2DF" w14:textId="77777777" w:rsidTr="009A4417">
        <w:trPr>
          <w:trHeight w:val="70"/>
          <w:jc w:val="center"/>
        </w:trPr>
        <w:tc>
          <w:tcPr>
            <w:tcW w:w="0" w:type="auto"/>
            <w:vMerge/>
            <w:tcBorders>
              <w:left w:val="single" w:sz="4" w:space="0" w:color="auto"/>
              <w:bottom w:val="single" w:sz="4" w:space="0" w:color="auto"/>
              <w:right w:val="single" w:sz="4" w:space="0" w:color="auto"/>
            </w:tcBorders>
            <w:vAlign w:val="center"/>
          </w:tcPr>
          <w:p w14:paraId="55330770" w14:textId="77777777" w:rsidR="009149F8" w:rsidRPr="00E63112" w:rsidRDefault="009149F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21B12F2D" w14:textId="180CADA7" w:rsidR="009149F8" w:rsidRPr="00E63112" w:rsidRDefault="009149F8" w:rsidP="00E63112">
            <w:pPr>
              <w:spacing w:after="0" w:line="252" w:lineRule="auto"/>
              <w:rPr>
                <w:rFonts w:ascii="Times New Roman" w:hAnsi="Times New Roman" w:cs="Times New Roman"/>
                <w:sz w:val="20"/>
                <w:szCs w:val="20"/>
              </w:rPr>
            </w:pPr>
            <w:r w:rsidRPr="009149F8">
              <w:rPr>
                <w:rFonts w:ascii="Times New Roman" w:hAnsi="Times New Roman" w:cs="Times New Roman"/>
                <w:sz w:val="20"/>
                <w:szCs w:val="20"/>
              </w:rPr>
              <w:t>Monitoringu dostępności wybranego adresu IP z danego interfejsu urządzenia i w przypadku jego niedostępności automatyczne usunięcie wybranych tras z tablicy routingu.</w:t>
            </w:r>
          </w:p>
        </w:tc>
      </w:tr>
      <w:tr w:rsidR="00B83BBB" w:rsidRPr="00E63112" w14:paraId="7B371B26" w14:textId="77777777" w:rsidTr="007C3524">
        <w:trPr>
          <w:trHeight w:val="70"/>
          <w:jc w:val="center"/>
        </w:trPr>
        <w:tc>
          <w:tcPr>
            <w:tcW w:w="0" w:type="auto"/>
            <w:vMerge w:val="restart"/>
            <w:tcBorders>
              <w:top w:val="single" w:sz="4" w:space="0" w:color="auto"/>
              <w:left w:val="single" w:sz="4" w:space="0" w:color="auto"/>
              <w:right w:val="single" w:sz="4" w:space="0" w:color="auto"/>
            </w:tcBorders>
            <w:vAlign w:val="center"/>
          </w:tcPr>
          <w:p w14:paraId="19746849" w14:textId="56E76614" w:rsidR="00B83BBB" w:rsidRPr="00E63112" w:rsidRDefault="00B83BBB" w:rsidP="00E63112">
            <w:pPr>
              <w:spacing w:after="0" w:line="252" w:lineRule="auto"/>
              <w:rPr>
                <w:rFonts w:ascii="Times New Roman" w:hAnsi="Times New Roman" w:cs="Times New Roman"/>
                <w:b/>
                <w:sz w:val="20"/>
                <w:szCs w:val="20"/>
              </w:rPr>
            </w:pPr>
            <w:r w:rsidRPr="00B83BBB">
              <w:rPr>
                <w:rFonts w:ascii="Times New Roman" w:hAnsi="Times New Roman" w:cs="Times New Roman"/>
                <w:b/>
                <w:sz w:val="20"/>
                <w:szCs w:val="20"/>
              </w:rPr>
              <w:t>Funkcje SD-WAN</w:t>
            </w:r>
          </w:p>
        </w:tc>
        <w:tc>
          <w:tcPr>
            <w:tcW w:w="8358" w:type="dxa"/>
            <w:tcBorders>
              <w:top w:val="single" w:sz="4" w:space="0" w:color="auto"/>
              <w:left w:val="single" w:sz="4" w:space="0" w:color="auto"/>
              <w:bottom w:val="single" w:sz="4" w:space="0" w:color="auto"/>
              <w:right w:val="single" w:sz="4" w:space="0" w:color="auto"/>
            </w:tcBorders>
            <w:vAlign w:val="center"/>
          </w:tcPr>
          <w:p w14:paraId="21D1730A" w14:textId="4F298409"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 xml:space="preserve">System </w:t>
            </w:r>
            <w:r w:rsidR="00696253">
              <w:rPr>
                <w:rFonts w:ascii="Times New Roman" w:hAnsi="Times New Roman" w:cs="Times New Roman"/>
                <w:sz w:val="20"/>
                <w:szCs w:val="20"/>
              </w:rPr>
              <w:t xml:space="preserve">ma </w:t>
            </w:r>
            <w:r w:rsidRPr="00B83BBB">
              <w:rPr>
                <w:rFonts w:ascii="Times New Roman" w:hAnsi="Times New Roman" w:cs="Times New Roman"/>
                <w:sz w:val="20"/>
                <w:szCs w:val="20"/>
              </w:rPr>
              <w:t>umożliwia</w:t>
            </w:r>
            <w:r w:rsidR="00696253">
              <w:rPr>
                <w:rFonts w:ascii="Times New Roman" w:hAnsi="Times New Roman" w:cs="Times New Roman"/>
                <w:sz w:val="20"/>
                <w:szCs w:val="20"/>
              </w:rPr>
              <w:t>ć</w:t>
            </w:r>
            <w:r w:rsidRPr="00B83BBB">
              <w:rPr>
                <w:rFonts w:ascii="Times New Roman" w:hAnsi="Times New Roman" w:cs="Times New Roman"/>
                <w:sz w:val="20"/>
                <w:szCs w:val="20"/>
              </w:rPr>
              <w:t xml:space="preserve"> wykorzystanie protokołów dynamicznego routingu przy konfiguracji równoważenia obciążenia do łączy WAN.</w:t>
            </w:r>
          </w:p>
        </w:tc>
      </w:tr>
      <w:tr w:rsidR="00B83BBB" w:rsidRPr="00E63112" w14:paraId="60608A62" w14:textId="77777777" w:rsidTr="007C3524">
        <w:trPr>
          <w:trHeight w:val="70"/>
          <w:jc w:val="center"/>
        </w:trPr>
        <w:tc>
          <w:tcPr>
            <w:tcW w:w="0" w:type="auto"/>
            <w:vMerge/>
            <w:tcBorders>
              <w:left w:val="single" w:sz="4" w:space="0" w:color="auto"/>
              <w:bottom w:val="single" w:sz="4" w:space="0" w:color="auto"/>
              <w:right w:val="single" w:sz="4" w:space="0" w:color="auto"/>
            </w:tcBorders>
            <w:vAlign w:val="center"/>
          </w:tcPr>
          <w:p w14:paraId="0F67725B"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0E9AB6B9" w14:textId="7F9CC804"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 xml:space="preserve">SD-WAN wspiera zarówno interfejsy fizyczne jak i wirtualne (w tym VLAN, </w:t>
            </w:r>
            <w:proofErr w:type="spellStart"/>
            <w:r w:rsidRPr="00B83BBB">
              <w:rPr>
                <w:rFonts w:ascii="Times New Roman" w:hAnsi="Times New Roman" w:cs="Times New Roman"/>
                <w:sz w:val="20"/>
                <w:szCs w:val="20"/>
              </w:rPr>
              <w:t>IPSec</w:t>
            </w:r>
            <w:proofErr w:type="spellEnd"/>
            <w:r w:rsidRPr="00B83BBB">
              <w:rPr>
                <w:rFonts w:ascii="Times New Roman" w:hAnsi="Times New Roman" w:cs="Times New Roman"/>
                <w:sz w:val="20"/>
                <w:szCs w:val="20"/>
              </w:rPr>
              <w:t>).</w:t>
            </w:r>
          </w:p>
        </w:tc>
      </w:tr>
      <w:tr w:rsidR="00B83BBB" w:rsidRPr="00E63112" w14:paraId="564E2A28" w14:textId="77777777" w:rsidTr="00896ED4">
        <w:trPr>
          <w:trHeight w:val="70"/>
          <w:jc w:val="center"/>
        </w:trPr>
        <w:tc>
          <w:tcPr>
            <w:tcW w:w="0" w:type="auto"/>
            <w:vMerge w:val="restart"/>
            <w:tcBorders>
              <w:top w:val="single" w:sz="4" w:space="0" w:color="auto"/>
              <w:left w:val="single" w:sz="4" w:space="0" w:color="auto"/>
              <w:right w:val="single" w:sz="4" w:space="0" w:color="auto"/>
            </w:tcBorders>
            <w:vAlign w:val="center"/>
          </w:tcPr>
          <w:p w14:paraId="4564C5B8" w14:textId="757BB003" w:rsidR="00B83BBB" w:rsidRPr="00E63112" w:rsidRDefault="00B83BBB" w:rsidP="00E63112">
            <w:pPr>
              <w:spacing w:after="0" w:line="252" w:lineRule="auto"/>
              <w:rPr>
                <w:rFonts w:ascii="Times New Roman" w:hAnsi="Times New Roman" w:cs="Times New Roman"/>
                <w:b/>
                <w:sz w:val="20"/>
                <w:szCs w:val="20"/>
              </w:rPr>
            </w:pPr>
            <w:r w:rsidRPr="00B83BBB">
              <w:rPr>
                <w:rFonts w:ascii="Times New Roman" w:hAnsi="Times New Roman" w:cs="Times New Roman"/>
                <w:b/>
                <w:sz w:val="20"/>
                <w:szCs w:val="20"/>
              </w:rPr>
              <w:t>Zarządzanie pasmem</w:t>
            </w:r>
          </w:p>
        </w:tc>
        <w:tc>
          <w:tcPr>
            <w:tcW w:w="8358" w:type="dxa"/>
            <w:tcBorders>
              <w:top w:val="single" w:sz="4" w:space="0" w:color="auto"/>
              <w:left w:val="single" w:sz="4" w:space="0" w:color="auto"/>
              <w:bottom w:val="single" w:sz="4" w:space="0" w:color="auto"/>
              <w:right w:val="single" w:sz="4" w:space="0" w:color="auto"/>
            </w:tcBorders>
            <w:vAlign w:val="center"/>
          </w:tcPr>
          <w:p w14:paraId="46020387" w14:textId="03DEF600"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System Firewall umożliwia zarządzanie pasmem poprzez określenie: maksymalnej i gwarantowanej ilości pasma, oznaczanie DSCP oraz wskazanie priorytetu ruchu.</w:t>
            </w:r>
          </w:p>
        </w:tc>
      </w:tr>
      <w:tr w:rsidR="00B83BBB" w:rsidRPr="00E63112" w14:paraId="4844BD44" w14:textId="77777777" w:rsidTr="00896ED4">
        <w:trPr>
          <w:trHeight w:val="70"/>
          <w:jc w:val="center"/>
        </w:trPr>
        <w:tc>
          <w:tcPr>
            <w:tcW w:w="0" w:type="auto"/>
            <w:vMerge/>
            <w:tcBorders>
              <w:left w:val="single" w:sz="4" w:space="0" w:color="auto"/>
              <w:right w:val="single" w:sz="4" w:space="0" w:color="auto"/>
            </w:tcBorders>
            <w:vAlign w:val="center"/>
          </w:tcPr>
          <w:p w14:paraId="7CD91ABC"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2FE3912A" w14:textId="1E8B068C"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 xml:space="preserve">System </w:t>
            </w:r>
            <w:r w:rsidR="00696253">
              <w:rPr>
                <w:rFonts w:ascii="Times New Roman" w:hAnsi="Times New Roman" w:cs="Times New Roman"/>
                <w:sz w:val="20"/>
                <w:szCs w:val="20"/>
              </w:rPr>
              <w:t>ma dać</w:t>
            </w:r>
            <w:r w:rsidRPr="00B83BBB">
              <w:rPr>
                <w:rFonts w:ascii="Times New Roman" w:hAnsi="Times New Roman" w:cs="Times New Roman"/>
                <w:sz w:val="20"/>
                <w:szCs w:val="20"/>
              </w:rPr>
              <w:t xml:space="preserve"> możliwość określania pasma dla poszczególnych aplikacji.</w:t>
            </w:r>
          </w:p>
        </w:tc>
      </w:tr>
      <w:tr w:rsidR="00B83BBB" w:rsidRPr="00E63112" w14:paraId="35A8C3DF" w14:textId="77777777" w:rsidTr="00896ED4">
        <w:trPr>
          <w:trHeight w:val="70"/>
          <w:jc w:val="center"/>
        </w:trPr>
        <w:tc>
          <w:tcPr>
            <w:tcW w:w="0" w:type="auto"/>
            <w:vMerge/>
            <w:tcBorders>
              <w:left w:val="single" w:sz="4" w:space="0" w:color="auto"/>
              <w:right w:val="single" w:sz="4" w:space="0" w:color="auto"/>
            </w:tcBorders>
            <w:vAlign w:val="center"/>
          </w:tcPr>
          <w:p w14:paraId="4F9198B2"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1F9BC387" w14:textId="46D4541A"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 xml:space="preserve">System </w:t>
            </w:r>
            <w:r w:rsidR="00696253">
              <w:rPr>
                <w:rFonts w:ascii="Times New Roman" w:hAnsi="Times New Roman" w:cs="Times New Roman"/>
                <w:sz w:val="20"/>
                <w:szCs w:val="20"/>
              </w:rPr>
              <w:t xml:space="preserve">ma </w:t>
            </w:r>
            <w:r w:rsidRPr="00B83BBB">
              <w:rPr>
                <w:rFonts w:ascii="Times New Roman" w:hAnsi="Times New Roman" w:cs="Times New Roman"/>
                <w:sz w:val="20"/>
                <w:szCs w:val="20"/>
              </w:rPr>
              <w:t>pozwala</w:t>
            </w:r>
            <w:r w:rsidR="00696253">
              <w:rPr>
                <w:rFonts w:ascii="Times New Roman" w:hAnsi="Times New Roman" w:cs="Times New Roman"/>
                <w:sz w:val="20"/>
                <w:szCs w:val="20"/>
              </w:rPr>
              <w:t>ć</w:t>
            </w:r>
            <w:r w:rsidRPr="00B83BBB">
              <w:rPr>
                <w:rFonts w:ascii="Times New Roman" w:hAnsi="Times New Roman" w:cs="Times New Roman"/>
                <w:sz w:val="20"/>
                <w:szCs w:val="20"/>
              </w:rPr>
              <w:t xml:space="preserve"> zdefiniować pasmo dla wybranych użytkowników niezależnie od ich adresu IP.</w:t>
            </w:r>
          </w:p>
        </w:tc>
      </w:tr>
      <w:tr w:rsidR="00B83BBB" w:rsidRPr="00E63112" w14:paraId="63281FB0" w14:textId="77777777" w:rsidTr="00896ED4">
        <w:trPr>
          <w:trHeight w:val="70"/>
          <w:jc w:val="center"/>
        </w:trPr>
        <w:tc>
          <w:tcPr>
            <w:tcW w:w="0" w:type="auto"/>
            <w:vMerge/>
            <w:tcBorders>
              <w:left w:val="single" w:sz="4" w:space="0" w:color="auto"/>
              <w:bottom w:val="single" w:sz="4" w:space="0" w:color="auto"/>
              <w:right w:val="single" w:sz="4" w:space="0" w:color="auto"/>
            </w:tcBorders>
            <w:vAlign w:val="center"/>
          </w:tcPr>
          <w:p w14:paraId="6D13C2B5"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2A218640" w14:textId="33970B3D"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 xml:space="preserve">System </w:t>
            </w:r>
            <w:r w:rsidR="00696253">
              <w:rPr>
                <w:rFonts w:ascii="Times New Roman" w:hAnsi="Times New Roman" w:cs="Times New Roman"/>
                <w:sz w:val="20"/>
                <w:szCs w:val="20"/>
              </w:rPr>
              <w:t xml:space="preserve">ma </w:t>
            </w:r>
            <w:r w:rsidRPr="00B83BBB">
              <w:rPr>
                <w:rFonts w:ascii="Times New Roman" w:hAnsi="Times New Roman" w:cs="Times New Roman"/>
                <w:sz w:val="20"/>
                <w:szCs w:val="20"/>
              </w:rPr>
              <w:t>zapewnia</w:t>
            </w:r>
            <w:r w:rsidR="00696253">
              <w:rPr>
                <w:rFonts w:ascii="Times New Roman" w:hAnsi="Times New Roman" w:cs="Times New Roman"/>
                <w:sz w:val="20"/>
                <w:szCs w:val="20"/>
              </w:rPr>
              <w:t>ć</w:t>
            </w:r>
            <w:r w:rsidRPr="00B83BBB">
              <w:rPr>
                <w:rFonts w:ascii="Times New Roman" w:hAnsi="Times New Roman" w:cs="Times New Roman"/>
                <w:sz w:val="20"/>
                <w:szCs w:val="20"/>
              </w:rPr>
              <w:t xml:space="preserve"> możliwość zarządzania pasmem dla wybranych kategorii URL.</w:t>
            </w:r>
          </w:p>
        </w:tc>
      </w:tr>
      <w:tr w:rsidR="00B83BBB" w:rsidRPr="00E63112" w14:paraId="4F63FF18" w14:textId="77777777" w:rsidTr="00237C62">
        <w:trPr>
          <w:trHeight w:val="70"/>
          <w:jc w:val="center"/>
        </w:trPr>
        <w:tc>
          <w:tcPr>
            <w:tcW w:w="0" w:type="auto"/>
            <w:vMerge w:val="restart"/>
            <w:tcBorders>
              <w:top w:val="single" w:sz="4" w:space="0" w:color="auto"/>
              <w:left w:val="single" w:sz="4" w:space="0" w:color="auto"/>
              <w:right w:val="single" w:sz="4" w:space="0" w:color="auto"/>
            </w:tcBorders>
            <w:vAlign w:val="center"/>
          </w:tcPr>
          <w:p w14:paraId="47D6BDC9" w14:textId="50A2D321" w:rsidR="00B83BBB" w:rsidRPr="00E63112" w:rsidRDefault="00B83BBB" w:rsidP="00E63112">
            <w:pPr>
              <w:spacing w:after="0" w:line="252" w:lineRule="auto"/>
              <w:rPr>
                <w:rFonts w:ascii="Times New Roman" w:hAnsi="Times New Roman" w:cs="Times New Roman"/>
                <w:b/>
                <w:sz w:val="20"/>
                <w:szCs w:val="20"/>
              </w:rPr>
            </w:pPr>
            <w:r w:rsidRPr="00B83BBB">
              <w:rPr>
                <w:rFonts w:ascii="Times New Roman" w:hAnsi="Times New Roman" w:cs="Times New Roman"/>
                <w:b/>
                <w:sz w:val="20"/>
                <w:szCs w:val="20"/>
              </w:rPr>
              <w:t xml:space="preserve">Ochrona przed </w:t>
            </w:r>
            <w:proofErr w:type="spellStart"/>
            <w:r w:rsidRPr="00B83BBB">
              <w:rPr>
                <w:rFonts w:ascii="Times New Roman" w:hAnsi="Times New Roman" w:cs="Times New Roman"/>
                <w:b/>
                <w:sz w:val="20"/>
                <w:szCs w:val="20"/>
              </w:rPr>
              <w:t>malware</w:t>
            </w:r>
            <w:proofErr w:type="spellEnd"/>
          </w:p>
        </w:tc>
        <w:tc>
          <w:tcPr>
            <w:tcW w:w="8358" w:type="dxa"/>
            <w:tcBorders>
              <w:top w:val="single" w:sz="4" w:space="0" w:color="auto"/>
              <w:left w:val="single" w:sz="4" w:space="0" w:color="auto"/>
              <w:bottom w:val="single" w:sz="4" w:space="0" w:color="auto"/>
              <w:right w:val="single" w:sz="4" w:space="0" w:color="auto"/>
            </w:tcBorders>
            <w:vAlign w:val="center"/>
          </w:tcPr>
          <w:p w14:paraId="143BA635" w14:textId="3B507FAA"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Silnik antywirusowy umożliwia skanowanie ruchu w obu kierunkach komunikacji dla protokołów działających na niestandardowych portach (np. FTP na porcie 2021).</w:t>
            </w:r>
          </w:p>
        </w:tc>
      </w:tr>
      <w:tr w:rsidR="00B83BBB" w:rsidRPr="00E63112" w14:paraId="7AD7F352" w14:textId="77777777" w:rsidTr="00237C62">
        <w:trPr>
          <w:trHeight w:val="70"/>
          <w:jc w:val="center"/>
        </w:trPr>
        <w:tc>
          <w:tcPr>
            <w:tcW w:w="0" w:type="auto"/>
            <w:vMerge/>
            <w:tcBorders>
              <w:left w:val="single" w:sz="4" w:space="0" w:color="auto"/>
              <w:right w:val="single" w:sz="4" w:space="0" w:color="auto"/>
            </w:tcBorders>
            <w:vAlign w:val="center"/>
          </w:tcPr>
          <w:p w14:paraId="1AF35F14"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05933153" w14:textId="6DE32251"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Silnik antywirusowy zapewnia skanowanie następujących protokołów: HTTP, HTTPS, FTP, POP3, IMAP, SMTP, CIFS.</w:t>
            </w:r>
          </w:p>
        </w:tc>
      </w:tr>
      <w:tr w:rsidR="00B83BBB" w:rsidRPr="00E63112" w14:paraId="388A9DFB" w14:textId="77777777" w:rsidTr="00237C62">
        <w:trPr>
          <w:trHeight w:val="70"/>
          <w:jc w:val="center"/>
        </w:trPr>
        <w:tc>
          <w:tcPr>
            <w:tcW w:w="0" w:type="auto"/>
            <w:vMerge/>
            <w:tcBorders>
              <w:left w:val="single" w:sz="4" w:space="0" w:color="auto"/>
              <w:right w:val="single" w:sz="4" w:space="0" w:color="auto"/>
            </w:tcBorders>
            <w:vAlign w:val="center"/>
          </w:tcPr>
          <w:p w14:paraId="5D116069"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7EAC717C" w14:textId="320BB3C9"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System umożliwia skanowanie archiwów, w tym co najmniej: Zip, RAR. W przypadku archiwów zagnieżdżonych istnieje możliwość określenia, ile zagnieżdżeń kompresji system będzie próbował zdekompresować w celu przeskanowania zawartości.</w:t>
            </w:r>
          </w:p>
        </w:tc>
      </w:tr>
      <w:tr w:rsidR="00B83BBB" w:rsidRPr="00E63112" w14:paraId="647F66F6" w14:textId="77777777" w:rsidTr="00237C62">
        <w:trPr>
          <w:trHeight w:val="70"/>
          <w:jc w:val="center"/>
        </w:trPr>
        <w:tc>
          <w:tcPr>
            <w:tcW w:w="0" w:type="auto"/>
            <w:vMerge/>
            <w:tcBorders>
              <w:left w:val="single" w:sz="4" w:space="0" w:color="auto"/>
              <w:right w:val="single" w:sz="4" w:space="0" w:color="auto"/>
            </w:tcBorders>
            <w:vAlign w:val="center"/>
          </w:tcPr>
          <w:p w14:paraId="43B382C3"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58AC4928" w14:textId="75F9D296"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 xml:space="preserve">System </w:t>
            </w:r>
            <w:r w:rsidR="00696253">
              <w:rPr>
                <w:rFonts w:ascii="Times New Roman" w:hAnsi="Times New Roman" w:cs="Times New Roman"/>
                <w:sz w:val="20"/>
                <w:szCs w:val="20"/>
              </w:rPr>
              <w:t xml:space="preserve">ma </w:t>
            </w:r>
            <w:r w:rsidRPr="00B83BBB">
              <w:rPr>
                <w:rFonts w:ascii="Times New Roman" w:hAnsi="Times New Roman" w:cs="Times New Roman"/>
                <w:sz w:val="20"/>
                <w:szCs w:val="20"/>
              </w:rPr>
              <w:t>umożliwia</w:t>
            </w:r>
            <w:r w:rsidR="00696253">
              <w:rPr>
                <w:rFonts w:ascii="Times New Roman" w:hAnsi="Times New Roman" w:cs="Times New Roman"/>
                <w:sz w:val="20"/>
                <w:szCs w:val="20"/>
              </w:rPr>
              <w:t>ć</w:t>
            </w:r>
            <w:r w:rsidRPr="00B83BBB">
              <w:rPr>
                <w:rFonts w:ascii="Times New Roman" w:hAnsi="Times New Roman" w:cs="Times New Roman"/>
                <w:sz w:val="20"/>
                <w:szCs w:val="20"/>
              </w:rPr>
              <w:t xml:space="preserve"> blokowanie i logowanie archiwów, które nie mogą zostać przeskanowane, ponieważ są zaszyfrowane, uszkodzone lub system nie wspiera inspekcji tego typu archiwów.</w:t>
            </w:r>
          </w:p>
        </w:tc>
      </w:tr>
      <w:tr w:rsidR="00B83BBB" w:rsidRPr="00E63112" w14:paraId="2C937C88" w14:textId="77777777" w:rsidTr="00237C62">
        <w:trPr>
          <w:trHeight w:val="70"/>
          <w:jc w:val="center"/>
        </w:trPr>
        <w:tc>
          <w:tcPr>
            <w:tcW w:w="0" w:type="auto"/>
            <w:vMerge/>
            <w:tcBorders>
              <w:left w:val="single" w:sz="4" w:space="0" w:color="auto"/>
              <w:right w:val="single" w:sz="4" w:space="0" w:color="auto"/>
            </w:tcBorders>
            <w:vAlign w:val="center"/>
          </w:tcPr>
          <w:p w14:paraId="41A265CB"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0E27EBF3" w14:textId="3137C8B5"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 xml:space="preserve">System </w:t>
            </w:r>
            <w:r w:rsidR="00696253">
              <w:rPr>
                <w:rFonts w:ascii="Times New Roman" w:hAnsi="Times New Roman" w:cs="Times New Roman"/>
                <w:sz w:val="20"/>
                <w:szCs w:val="20"/>
              </w:rPr>
              <w:t xml:space="preserve">ma </w:t>
            </w:r>
            <w:r w:rsidRPr="00B83BBB">
              <w:rPr>
                <w:rFonts w:ascii="Times New Roman" w:hAnsi="Times New Roman" w:cs="Times New Roman"/>
                <w:sz w:val="20"/>
                <w:szCs w:val="20"/>
              </w:rPr>
              <w:t>dyspon</w:t>
            </w:r>
            <w:r w:rsidR="00696253">
              <w:rPr>
                <w:rFonts w:ascii="Times New Roman" w:hAnsi="Times New Roman" w:cs="Times New Roman"/>
                <w:sz w:val="20"/>
                <w:szCs w:val="20"/>
              </w:rPr>
              <w:t>ować</w:t>
            </w:r>
            <w:r w:rsidRPr="00B83BBB">
              <w:rPr>
                <w:rFonts w:ascii="Times New Roman" w:hAnsi="Times New Roman" w:cs="Times New Roman"/>
                <w:sz w:val="20"/>
                <w:szCs w:val="20"/>
              </w:rPr>
              <w:t xml:space="preserve"> sygnaturami do ochrony urządzeń mobilnych (co najmniej dla systemu operacyjnego Android).</w:t>
            </w:r>
          </w:p>
        </w:tc>
      </w:tr>
      <w:tr w:rsidR="00B83BBB" w:rsidRPr="00E63112" w14:paraId="1E098793" w14:textId="77777777" w:rsidTr="00237C62">
        <w:trPr>
          <w:trHeight w:val="70"/>
          <w:jc w:val="center"/>
        </w:trPr>
        <w:tc>
          <w:tcPr>
            <w:tcW w:w="0" w:type="auto"/>
            <w:vMerge/>
            <w:tcBorders>
              <w:left w:val="single" w:sz="4" w:space="0" w:color="auto"/>
              <w:right w:val="single" w:sz="4" w:space="0" w:color="auto"/>
            </w:tcBorders>
            <w:vAlign w:val="center"/>
          </w:tcPr>
          <w:p w14:paraId="49AB0A1F"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41B0285E" w14:textId="56CCEB5C"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Baza sygnatur musi być aktualizowana automatycznie, zgodnie z harmonogramem definiowanym przez administratora.</w:t>
            </w:r>
          </w:p>
        </w:tc>
      </w:tr>
      <w:tr w:rsidR="00B83BBB" w:rsidRPr="00E63112" w14:paraId="780EB617" w14:textId="77777777" w:rsidTr="00237C62">
        <w:trPr>
          <w:trHeight w:val="70"/>
          <w:jc w:val="center"/>
        </w:trPr>
        <w:tc>
          <w:tcPr>
            <w:tcW w:w="0" w:type="auto"/>
            <w:vMerge/>
            <w:tcBorders>
              <w:left w:val="single" w:sz="4" w:space="0" w:color="auto"/>
              <w:right w:val="single" w:sz="4" w:space="0" w:color="auto"/>
            </w:tcBorders>
            <w:vAlign w:val="center"/>
          </w:tcPr>
          <w:p w14:paraId="52BB35F1"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7311419A" w14:textId="1D296F62"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 xml:space="preserve">System </w:t>
            </w:r>
            <w:r w:rsidR="00696253">
              <w:rPr>
                <w:rFonts w:ascii="Times New Roman" w:hAnsi="Times New Roman" w:cs="Times New Roman"/>
                <w:sz w:val="20"/>
                <w:szCs w:val="20"/>
              </w:rPr>
              <w:t xml:space="preserve">ma </w:t>
            </w:r>
            <w:r w:rsidRPr="00B83BBB">
              <w:rPr>
                <w:rFonts w:ascii="Times New Roman" w:hAnsi="Times New Roman" w:cs="Times New Roman"/>
                <w:sz w:val="20"/>
                <w:szCs w:val="20"/>
              </w:rPr>
              <w:t>współprac</w:t>
            </w:r>
            <w:r w:rsidR="00696253">
              <w:rPr>
                <w:rFonts w:ascii="Times New Roman" w:hAnsi="Times New Roman" w:cs="Times New Roman"/>
                <w:sz w:val="20"/>
                <w:szCs w:val="20"/>
              </w:rPr>
              <w:t>ować</w:t>
            </w:r>
            <w:r w:rsidRPr="00B83BBB">
              <w:rPr>
                <w:rFonts w:ascii="Times New Roman" w:hAnsi="Times New Roman" w:cs="Times New Roman"/>
                <w:sz w:val="20"/>
                <w:szCs w:val="20"/>
              </w:rPr>
              <w:t xml:space="preserve"> z dedykowaną platformą typu </w:t>
            </w:r>
            <w:proofErr w:type="spellStart"/>
            <w:r w:rsidRPr="00B83BBB">
              <w:rPr>
                <w:rFonts w:ascii="Times New Roman" w:hAnsi="Times New Roman" w:cs="Times New Roman"/>
                <w:sz w:val="20"/>
                <w:szCs w:val="20"/>
              </w:rPr>
              <w:t>Sandbox</w:t>
            </w:r>
            <w:proofErr w:type="spellEnd"/>
            <w:r w:rsidRPr="00B83BBB">
              <w:rPr>
                <w:rFonts w:ascii="Times New Roman" w:hAnsi="Times New Roman" w:cs="Times New Roman"/>
                <w:sz w:val="20"/>
                <w:szCs w:val="20"/>
              </w:rPr>
              <w:t xml:space="preserve"> lub usługą typu </w:t>
            </w:r>
            <w:proofErr w:type="spellStart"/>
            <w:r w:rsidRPr="00B83BBB">
              <w:rPr>
                <w:rFonts w:ascii="Times New Roman" w:hAnsi="Times New Roman" w:cs="Times New Roman"/>
                <w:sz w:val="20"/>
                <w:szCs w:val="20"/>
              </w:rPr>
              <w:t>Sandbox</w:t>
            </w:r>
            <w:proofErr w:type="spellEnd"/>
            <w:r w:rsidRPr="00B83BBB">
              <w:rPr>
                <w:rFonts w:ascii="Times New Roman" w:hAnsi="Times New Roman" w:cs="Times New Roman"/>
                <w:sz w:val="20"/>
                <w:szCs w:val="20"/>
              </w:rPr>
              <w:t xml:space="preserve"> realizowaną w chmurze. Konieczne jest zastosowanie platformy typu </w:t>
            </w:r>
            <w:proofErr w:type="spellStart"/>
            <w:r w:rsidRPr="00B83BBB">
              <w:rPr>
                <w:rFonts w:ascii="Times New Roman" w:hAnsi="Times New Roman" w:cs="Times New Roman"/>
                <w:sz w:val="20"/>
                <w:szCs w:val="20"/>
              </w:rPr>
              <w:t>Sandbox</w:t>
            </w:r>
            <w:proofErr w:type="spellEnd"/>
            <w:r w:rsidRPr="00B83BBB">
              <w:rPr>
                <w:rFonts w:ascii="Times New Roman" w:hAnsi="Times New Roman" w:cs="Times New Roman"/>
                <w:sz w:val="20"/>
                <w:szCs w:val="20"/>
              </w:rPr>
              <w:t xml:space="preserve"> wraz z niezbędnymi serwisami lub licencjami upoważniającymi do korzystania z usługi typu </w:t>
            </w:r>
            <w:proofErr w:type="spellStart"/>
            <w:r w:rsidRPr="00B83BBB">
              <w:rPr>
                <w:rFonts w:ascii="Times New Roman" w:hAnsi="Times New Roman" w:cs="Times New Roman"/>
                <w:sz w:val="20"/>
                <w:szCs w:val="20"/>
              </w:rPr>
              <w:t>Sandbox</w:t>
            </w:r>
            <w:proofErr w:type="spellEnd"/>
            <w:r w:rsidRPr="00B83BBB">
              <w:rPr>
                <w:rFonts w:ascii="Times New Roman" w:hAnsi="Times New Roman" w:cs="Times New Roman"/>
                <w:sz w:val="20"/>
                <w:szCs w:val="20"/>
              </w:rPr>
              <w:t xml:space="preserve"> w chmurze.</w:t>
            </w:r>
          </w:p>
        </w:tc>
      </w:tr>
      <w:tr w:rsidR="00B83BBB" w:rsidRPr="00E63112" w14:paraId="41BD06B5" w14:textId="77777777" w:rsidTr="00237C62">
        <w:trPr>
          <w:trHeight w:val="70"/>
          <w:jc w:val="center"/>
        </w:trPr>
        <w:tc>
          <w:tcPr>
            <w:tcW w:w="0" w:type="auto"/>
            <w:vMerge/>
            <w:tcBorders>
              <w:left w:val="single" w:sz="4" w:space="0" w:color="auto"/>
              <w:right w:val="single" w:sz="4" w:space="0" w:color="auto"/>
            </w:tcBorders>
            <w:vAlign w:val="center"/>
          </w:tcPr>
          <w:p w14:paraId="158BE73E"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3332DFB6" w14:textId="64EC5B80"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 xml:space="preserve">System </w:t>
            </w:r>
            <w:r w:rsidR="00696253">
              <w:rPr>
                <w:rFonts w:ascii="Times New Roman" w:hAnsi="Times New Roman" w:cs="Times New Roman"/>
                <w:sz w:val="20"/>
                <w:szCs w:val="20"/>
              </w:rPr>
              <w:t xml:space="preserve">ma </w:t>
            </w:r>
            <w:r w:rsidRPr="00B83BBB">
              <w:rPr>
                <w:rFonts w:ascii="Times New Roman" w:hAnsi="Times New Roman" w:cs="Times New Roman"/>
                <w:sz w:val="20"/>
                <w:szCs w:val="20"/>
              </w:rPr>
              <w:t>zapewnia</w:t>
            </w:r>
            <w:r w:rsidR="00696253">
              <w:rPr>
                <w:rFonts w:ascii="Times New Roman" w:hAnsi="Times New Roman" w:cs="Times New Roman"/>
                <w:sz w:val="20"/>
                <w:szCs w:val="20"/>
              </w:rPr>
              <w:t>ć</w:t>
            </w:r>
            <w:r w:rsidRPr="00B83BBB">
              <w:rPr>
                <w:rFonts w:ascii="Times New Roman" w:hAnsi="Times New Roman" w:cs="Times New Roman"/>
                <w:sz w:val="20"/>
                <w:szCs w:val="20"/>
              </w:rPr>
              <w:t xml:space="preserve"> usuwanie aktywnej zawartości plików PDF oraz Microsoft Office bez konieczności blokowania transferu całych plików.</w:t>
            </w:r>
          </w:p>
        </w:tc>
      </w:tr>
      <w:tr w:rsidR="00B83BBB" w:rsidRPr="00E63112" w14:paraId="5E237620" w14:textId="77777777" w:rsidTr="00237C62">
        <w:trPr>
          <w:trHeight w:val="70"/>
          <w:jc w:val="center"/>
        </w:trPr>
        <w:tc>
          <w:tcPr>
            <w:tcW w:w="0" w:type="auto"/>
            <w:vMerge/>
            <w:tcBorders>
              <w:left w:val="single" w:sz="4" w:space="0" w:color="auto"/>
              <w:right w:val="single" w:sz="4" w:space="0" w:color="auto"/>
            </w:tcBorders>
            <w:vAlign w:val="center"/>
          </w:tcPr>
          <w:p w14:paraId="7B277E49"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3524C196" w14:textId="28EA3B9F"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Możliwość wykorzystania silnika sztucznej inteligencji AI wytrenowanego przez laboratoria producenta.</w:t>
            </w:r>
          </w:p>
        </w:tc>
      </w:tr>
      <w:tr w:rsidR="00B83BBB" w:rsidRPr="00E63112" w14:paraId="34E6ED6F" w14:textId="77777777" w:rsidTr="00237C62">
        <w:trPr>
          <w:trHeight w:val="70"/>
          <w:jc w:val="center"/>
        </w:trPr>
        <w:tc>
          <w:tcPr>
            <w:tcW w:w="0" w:type="auto"/>
            <w:vMerge/>
            <w:tcBorders>
              <w:left w:val="single" w:sz="4" w:space="0" w:color="auto"/>
              <w:bottom w:val="single" w:sz="4" w:space="0" w:color="auto"/>
              <w:right w:val="single" w:sz="4" w:space="0" w:color="auto"/>
            </w:tcBorders>
            <w:vAlign w:val="center"/>
          </w:tcPr>
          <w:p w14:paraId="53D545E3"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37E7063C" w14:textId="53DD5ABD"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 xml:space="preserve">Możliwość uruchomienia ochrony przed </w:t>
            </w:r>
            <w:proofErr w:type="spellStart"/>
            <w:r w:rsidRPr="00B83BBB">
              <w:rPr>
                <w:rFonts w:ascii="Times New Roman" w:hAnsi="Times New Roman" w:cs="Times New Roman"/>
                <w:sz w:val="20"/>
                <w:szCs w:val="20"/>
              </w:rPr>
              <w:t>malware</w:t>
            </w:r>
            <w:proofErr w:type="spellEnd"/>
            <w:r w:rsidRPr="00B83BBB">
              <w:rPr>
                <w:rFonts w:ascii="Times New Roman" w:hAnsi="Times New Roman" w:cs="Times New Roman"/>
                <w:sz w:val="20"/>
                <w:szCs w:val="20"/>
              </w:rPr>
              <w:t xml:space="preserve"> dla wybranego zakresu ruchu.</w:t>
            </w:r>
          </w:p>
        </w:tc>
      </w:tr>
      <w:tr w:rsidR="00B83BBB" w:rsidRPr="00E63112" w14:paraId="7E52A467" w14:textId="77777777" w:rsidTr="009A762B">
        <w:trPr>
          <w:trHeight w:val="70"/>
          <w:jc w:val="center"/>
        </w:trPr>
        <w:tc>
          <w:tcPr>
            <w:tcW w:w="0" w:type="auto"/>
            <w:vMerge w:val="restart"/>
            <w:tcBorders>
              <w:top w:val="single" w:sz="4" w:space="0" w:color="auto"/>
              <w:left w:val="single" w:sz="4" w:space="0" w:color="auto"/>
              <w:right w:val="single" w:sz="4" w:space="0" w:color="auto"/>
            </w:tcBorders>
            <w:vAlign w:val="center"/>
          </w:tcPr>
          <w:p w14:paraId="214550BA" w14:textId="4D2E122A" w:rsidR="00B83BBB" w:rsidRPr="00E63112" w:rsidRDefault="00B83BBB" w:rsidP="00E63112">
            <w:pPr>
              <w:spacing w:after="0" w:line="252" w:lineRule="auto"/>
              <w:rPr>
                <w:rFonts w:ascii="Times New Roman" w:hAnsi="Times New Roman" w:cs="Times New Roman"/>
                <w:b/>
                <w:sz w:val="20"/>
                <w:szCs w:val="20"/>
              </w:rPr>
            </w:pPr>
            <w:r w:rsidRPr="00B83BBB">
              <w:rPr>
                <w:rFonts w:ascii="Times New Roman" w:hAnsi="Times New Roman" w:cs="Times New Roman"/>
                <w:b/>
                <w:sz w:val="20"/>
                <w:szCs w:val="20"/>
              </w:rPr>
              <w:lastRenderedPageBreak/>
              <w:t>Ochrona przed atakami</w:t>
            </w:r>
          </w:p>
        </w:tc>
        <w:tc>
          <w:tcPr>
            <w:tcW w:w="8358" w:type="dxa"/>
            <w:tcBorders>
              <w:top w:val="single" w:sz="4" w:space="0" w:color="auto"/>
              <w:left w:val="single" w:sz="4" w:space="0" w:color="auto"/>
              <w:bottom w:val="single" w:sz="4" w:space="0" w:color="auto"/>
              <w:right w:val="single" w:sz="4" w:space="0" w:color="auto"/>
            </w:tcBorders>
            <w:vAlign w:val="center"/>
          </w:tcPr>
          <w:p w14:paraId="7B36BF37" w14:textId="37144790"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Ochrona IPS opiera się co najmniej na analizie sygnaturowej oraz na analizie anomalii w protokołach sieciowych.</w:t>
            </w:r>
          </w:p>
        </w:tc>
      </w:tr>
      <w:tr w:rsidR="00B83BBB" w:rsidRPr="00E63112" w14:paraId="03F4189E" w14:textId="77777777" w:rsidTr="009A762B">
        <w:trPr>
          <w:trHeight w:val="70"/>
          <w:jc w:val="center"/>
        </w:trPr>
        <w:tc>
          <w:tcPr>
            <w:tcW w:w="0" w:type="auto"/>
            <w:vMerge/>
            <w:tcBorders>
              <w:left w:val="single" w:sz="4" w:space="0" w:color="auto"/>
              <w:right w:val="single" w:sz="4" w:space="0" w:color="auto"/>
            </w:tcBorders>
            <w:vAlign w:val="center"/>
          </w:tcPr>
          <w:p w14:paraId="78DFEC26"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41736B9C" w14:textId="48903230"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 xml:space="preserve">System </w:t>
            </w:r>
            <w:r w:rsidR="00696253">
              <w:rPr>
                <w:rFonts w:ascii="Times New Roman" w:hAnsi="Times New Roman" w:cs="Times New Roman"/>
                <w:sz w:val="20"/>
                <w:szCs w:val="20"/>
              </w:rPr>
              <w:t xml:space="preserve">ma </w:t>
            </w:r>
            <w:r w:rsidRPr="00B83BBB">
              <w:rPr>
                <w:rFonts w:ascii="Times New Roman" w:hAnsi="Times New Roman" w:cs="Times New Roman"/>
                <w:sz w:val="20"/>
                <w:szCs w:val="20"/>
              </w:rPr>
              <w:t>chroni</w:t>
            </w:r>
            <w:r w:rsidR="00696253">
              <w:rPr>
                <w:rFonts w:ascii="Times New Roman" w:hAnsi="Times New Roman" w:cs="Times New Roman"/>
                <w:sz w:val="20"/>
                <w:szCs w:val="20"/>
              </w:rPr>
              <w:t>ć</w:t>
            </w:r>
            <w:r w:rsidRPr="00B83BBB">
              <w:rPr>
                <w:rFonts w:ascii="Times New Roman" w:hAnsi="Times New Roman" w:cs="Times New Roman"/>
                <w:sz w:val="20"/>
                <w:szCs w:val="20"/>
              </w:rPr>
              <w:t xml:space="preserve"> przed atakami na aplikacje pracujące na niestandardowych portach.</w:t>
            </w:r>
          </w:p>
        </w:tc>
      </w:tr>
      <w:tr w:rsidR="00B83BBB" w:rsidRPr="00E63112" w14:paraId="552C5EDF" w14:textId="77777777" w:rsidTr="009A762B">
        <w:trPr>
          <w:trHeight w:val="70"/>
          <w:jc w:val="center"/>
        </w:trPr>
        <w:tc>
          <w:tcPr>
            <w:tcW w:w="0" w:type="auto"/>
            <w:vMerge/>
            <w:tcBorders>
              <w:left w:val="single" w:sz="4" w:space="0" w:color="auto"/>
              <w:right w:val="single" w:sz="4" w:space="0" w:color="auto"/>
            </w:tcBorders>
            <w:vAlign w:val="center"/>
          </w:tcPr>
          <w:p w14:paraId="10A929C6"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44B454F7" w14:textId="7ECC2ADB"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Baza sygnatur ataków zawiera minimum 5000 wpisów i jest aktualizowana automatycznie, zgodnie z harmonogramem definiowanym przez administratora.</w:t>
            </w:r>
          </w:p>
        </w:tc>
      </w:tr>
      <w:tr w:rsidR="00B83BBB" w:rsidRPr="00E63112" w14:paraId="55F42E24" w14:textId="77777777" w:rsidTr="009A762B">
        <w:trPr>
          <w:trHeight w:val="70"/>
          <w:jc w:val="center"/>
        </w:trPr>
        <w:tc>
          <w:tcPr>
            <w:tcW w:w="0" w:type="auto"/>
            <w:vMerge/>
            <w:tcBorders>
              <w:left w:val="single" w:sz="4" w:space="0" w:color="auto"/>
              <w:right w:val="single" w:sz="4" w:space="0" w:color="auto"/>
            </w:tcBorders>
            <w:vAlign w:val="center"/>
          </w:tcPr>
          <w:p w14:paraId="4D4BBB96"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6D6850E4" w14:textId="76C498CC"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Administrator systemu ma możliwość definiowania własnych wyjątków oraz własnych sygnatur.</w:t>
            </w:r>
          </w:p>
        </w:tc>
      </w:tr>
      <w:tr w:rsidR="00B83BBB" w:rsidRPr="00E63112" w14:paraId="63B512B2" w14:textId="77777777" w:rsidTr="009A762B">
        <w:trPr>
          <w:trHeight w:val="70"/>
          <w:jc w:val="center"/>
        </w:trPr>
        <w:tc>
          <w:tcPr>
            <w:tcW w:w="0" w:type="auto"/>
            <w:vMerge/>
            <w:tcBorders>
              <w:left w:val="single" w:sz="4" w:space="0" w:color="auto"/>
              <w:right w:val="single" w:sz="4" w:space="0" w:color="auto"/>
            </w:tcBorders>
            <w:vAlign w:val="center"/>
          </w:tcPr>
          <w:p w14:paraId="39C0E599"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3834FC05" w14:textId="376EDE6E"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 xml:space="preserve">System </w:t>
            </w:r>
            <w:r w:rsidR="00696253">
              <w:rPr>
                <w:rFonts w:ascii="Times New Roman" w:hAnsi="Times New Roman" w:cs="Times New Roman"/>
                <w:sz w:val="20"/>
                <w:szCs w:val="20"/>
              </w:rPr>
              <w:t xml:space="preserve">ma </w:t>
            </w:r>
            <w:r w:rsidRPr="00B83BBB">
              <w:rPr>
                <w:rFonts w:ascii="Times New Roman" w:hAnsi="Times New Roman" w:cs="Times New Roman"/>
                <w:sz w:val="20"/>
                <w:szCs w:val="20"/>
              </w:rPr>
              <w:t>zapewnia</w:t>
            </w:r>
            <w:r w:rsidR="00696253">
              <w:rPr>
                <w:rFonts w:ascii="Times New Roman" w:hAnsi="Times New Roman" w:cs="Times New Roman"/>
                <w:sz w:val="20"/>
                <w:szCs w:val="20"/>
              </w:rPr>
              <w:t>ć</w:t>
            </w:r>
            <w:r w:rsidRPr="00B83BBB">
              <w:rPr>
                <w:rFonts w:ascii="Times New Roman" w:hAnsi="Times New Roman" w:cs="Times New Roman"/>
                <w:sz w:val="20"/>
                <w:szCs w:val="20"/>
              </w:rPr>
              <w:t xml:space="preserve"> wykrywanie anomalii protokołów i ruchu sieciowego, realizując tym samym podstawową ochronę przed atakami typu </w:t>
            </w:r>
            <w:proofErr w:type="spellStart"/>
            <w:r w:rsidRPr="00B83BBB">
              <w:rPr>
                <w:rFonts w:ascii="Times New Roman" w:hAnsi="Times New Roman" w:cs="Times New Roman"/>
                <w:sz w:val="20"/>
                <w:szCs w:val="20"/>
              </w:rPr>
              <w:t>DoS</w:t>
            </w:r>
            <w:proofErr w:type="spellEnd"/>
            <w:r w:rsidRPr="00B83BBB">
              <w:rPr>
                <w:rFonts w:ascii="Times New Roman" w:hAnsi="Times New Roman" w:cs="Times New Roman"/>
                <w:sz w:val="20"/>
                <w:szCs w:val="20"/>
              </w:rPr>
              <w:t xml:space="preserve"> oraz </w:t>
            </w:r>
            <w:proofErr w:type="spellStart"/>
            <w:r w:rsidRPr="00B83BBB">
              <w:rPr>
                <w:rFonts w:ascii="Times New Roman" w:hAnsi="Times New Roman" w:cs="Times New Roman"/>
                <w:sz w:val="20"/>
                <w:szCs w:val="20"/>
              </w:rPr>
              <w:t>DDoS</w:t>
            </w:r>
            <w:proofErr w:type="spellEnd"/>
            <w:r w:rsidRPr="00B83BBB">
              <w:rPr>
                <w:rFonts w:ascii="Times New Roman" w:hAnsi="Times New Roman" w:cs="Times New Roman"/>
                <w:sz w:val="20"/>
                <w:szCs w:val="20"/>
              </w:rPr>
              <w:t>.</w:t>
            </w:r>
          </w:p>
        </w:tc>
      </w:tr>
      <w:tr w:rsidR="00B83BBB" w:rsidRPr="00E63112" w14:paraId="30ABADEA" w14:textId="77777777" w:rsidTr="009A762B">
        <w:trPr>
          <w:trHeight w:val="70"/>
          <w:jc w:val="center"/>
        </w:trPr>
        <w:tc>
          <w:tcPr>
            <w:tcW w:w="0" w:type="auto"/>
            <w:vMerge/>
            <w:tcBorders>
              <w:left w:val="single" w:sz="4" w:space="0" w:color="auto"/>
              <w:right w:val="single" w:sz="4" w:space="0" w:color="auto"/>
            </w:tcBorders>
            <w:vAlign w:val="center"/>
          </w:tcPr>
          <w:p w14:paraId="7FEF94E2"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252FAA79" w14:textId="3D0EF7B2"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 xml:space="preserve">Mechanizmy ochrony dla aplikacji </w:t>
            </w:r>
            <w:proofErr w:type="spellStart"/>
            <w:r w:rsidRPr="00B83BBB">
              <w:rPr>
                <w:rFonts w:ascii="Times New Roman" w:hAnsi="Times New Roman" w:cs="Times New Roman"/>
                <w:sz w:val="20"/>
                <w:szCs w:val="20"/>
              </w:rPr>
              <w:t>Web’owych</w:t>
            </w:r>
            <w:proofErr w:type="spellEnd"/>
            <w:r w:rsidRPr="00B83BBB">
              <w:rPr>
                <w:rFonts w:ascii="Times New Roman" w:hAnsi="Times New Roman" w:cs="Times New Roman"/>
                <w:sz w:val="20"/>
                <w:szCs w:val="20"/>
              </w:rPr>
              <w:t xml:space="preserve"> na poziomie sygnaturowym (co najmniej ochrona przed: CSS, SQL </w:t>
            </w:r>
            <w:proofErr w:type="spellStart"/>
            <w:r w:rsidRPr="00B83BBB">
              <w:rPr>
                <w:rFonts w:ascii="Times New Roman" w:hAnsi="Times New Roman" w:cs="Times New Roman"/>
                <w:sz w:val="20"/>
                <w:szCs w:val="20"/>
              </w:rPr>
              <w:t>Injecton</w:t>
            </w:r>
            <w:proofErr w:type="spellEnd"/>
            <w:r w:rsidRPr="00B83BBB">
              <w:rPr>
                <w:rFonts w:ascii="Times New Roman" w:hAnsi="Times New Roman" w:cs="Times New Roman"/>
                <w:sz w:val="20"/>
                <w:szCs w:val="20"/>
              </w:rPr>
              <w:t xml:space="preserve">, Trojany, </w:t>
            </w:r>
            <w:proofErr w:type="spellStart"/>
            <w:r w:rsidRPr="00B83BBB">
              <w:rPr>
                <w:rFonts w:ascii="Times New Roman" w:hAnsi="Times New Roman" w:cs="Times New Roman"/>
                <w:sz w:val="20"/>
                <w:szCs w:val="20"/>
              </w:rPr>
              <w:t>Exploity</w:t>
            </w:r>
            <w:proofErr w:type="spellEnd"/>
            <w:r w:rsidRPr="00B83BBB">
              <w:rPr>
                <w:rFonts w:ascii="Times New Roman" w:hAnsi="Times New Roman" w:cs="Times New Roman"/>
                <w:sz w:val="20"/>
                <w:szCs w:val="20"/>
              </w:rPr>
              <w:t>, Roboty).</w:t>
            </w:r>
          </w:p>
        </w:tc>
      </w:tr>
      <w:tr w:rsidR="00B83BBB" w:rsidRPr="00E63112" w14:paraId="2566FCA8" w14:textId="77777777" w:rsidTr="009A762B">
        <w:trPr>
          <w:trHeight w:val="70"/>
          <w:jc w:val="center"/>
        </w:trPr>
        <w:tc>
          <w:tcPr>
            <w:tcW w:w="0" w:type="auto"/>
            <w:vMerge/>
            <w:tcBorders>
              <w:left w:val="single" w:sz="4" w:space="0" w:color="auto"/>
              <w:right w:val="single" w:sz="4" w:space="0" w:color="auto"/>
            </w:tcBorders>
            <w:vAlign w:val="center"/>
          </w:tcPr>
          <w:p w14:paraId="2FB00108"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0E2465ED" w14:textId="362EAC7B"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 xml:space="preserve">Możliwość kontrolowania długości nagłówka, ilości parametrów URL  oraz </w:t>
            </w:r>
            <w:proofErr w:type="spellStart"/>
            <w:r w:rsidRPr="00B83BBB">
              <w:rPr>
                <w:rFonts w:ascii="Times New Roman" w:hAnsi="Times New Roman" w:cs="Times New Roman"/>
                <w:sz w:val="20"/>
                <w:szCs w:val="20"/>
              </w:rPr>
              <w:t>Cookies</w:t>
            </w:r>
            <w:proofErr w:type="spellEnd"/>
            <w:r w:rsidRPr="00B83BBB">
              <w:rPr>
                <w:rFonts w:ascii="Times New Roman" w:hAnsi="Times New Roman" w:cs="Times New Roman"/>
                <w:sz w:val="20"/>
                <w:szCs w:val="20"/>
              </w:rPr>
              <w:t xml:space="preserve"> dla protokołu http.</w:t>
            </w:r>
          </w:p>
        </w:tc>
      </w:tr>
      <w:tr w:rsidR="00B83BBB" w:rsidRPr="00E63112" w14:paraId="73C25200" w14:textId="77777777" w:rsidTr="009A762B">
        <w:trPr>
          <w:trHeight w:val="70"/>
          <w:jc w:val="center"/>
        </w:trPr>
        <w:tc>
          <w:tcPr>
            <w:tcW w:w="0" w:type="auto"/>
            <w:vMerge/>
            <w:tcBorders>
              <w:left w:val="single" w:sz="4" w:space="0" w:color="auto"/>
              <w:right w:val="single" w:sz="4" w:space="0" w:color="auto"/>
            </w:tcBorders>
            <w:vAlign w:val="center"/>
          </w:tcPr>
          <w:p w14:paraId="20BE27DC"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3A0BDA4B" w14:textId="4CE65D06"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 xml:space="preserve">Wykrywanie i blokowanie komunikacji C&amp;C do sieci </w:t>
            </w:r>
            <w:proofErr w:type="spellStart"/>
            <w:r w:rsidRPr="00B83BBB">
              <w:rPr>
                <w:rFonts w:ascii="Times New Roman" w:hAnsi="Times New Roman" w:cs="Times New Roman"/>
                <w:sz w:val="20"/>
                <w:szCs w:val="20"/>
              </w:rPr>
              <w:t>botnet</w:t>
            </w:r>
            <w:proofErr w:type="spellEnd"/>
            <w:r w:rsidRPr="00B83BBB">
              <w:rPr>
                <w:rFonts w:ascii="Times New Roman" w:hAnsi="Times New Roman" w:cs="Times New Roman"/>
                <w:sz w:val="20"/>
                <w:szCs w:val="20"/>
              </w:rPr>
              <w:t>.</w:t>
            </w:r>
          </w:p>
        </w:tc>
      </w:tr>
      <w:tr w:rsidR="00B83BBB" w:rsidRPr="00E63112" w14:paraId="6F84D75D" w14:textId="77777777" w:rsidTr="009A762B">
        <w:trPr>
          <w:trHeight w:val="70"/>
          <w:jc w:val="center"/>
        </w:trPr>
        <w:tc>
          <w:tcPr>
            <w:tcW w:w="0" w:type="auto"/>
            <w:vMerge/>
            <w:tcBorders>
              <w:left w:val="single" w:sz="4" w:space="0" w:color="auto"/>
              <w:bottom w:val="single" w:sz="4" w:space="0" w:color="auto"/>
              <w:right w:val="single" w:sz="4" w:space="0" w:color="auto"/>
            </w:tcBorders>
            <w:vAlign w:val="center"/>
          </w:tcPr>
          <w:p w14:paraId="143CD597"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7CDAC357" w14:textId="2F6D0855"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Możliwość uruchomienia ochrony przed atakami dla wybranych zakresów komunikacji sieciowej. Mechanizmy ochrony IPS nie mogą działać globalnie.</w:t>
            </w:r>
          </w:p>
        </w:tc>
      </w:tr>
      <w:tr w:rsidR="00B83BBB" w:rsidRPr="00E63112" w14:paraId="45316A70" w14:textId="77777777" w:rsidTr="009A370C">
        <w:trPr>
          <w:trHeight w:val="70"/>
          <w:jc w:val="center"/>
        </w:trPr>
        <w:tc>
          <w:tcPr>
            <w:tcW w:w="0" w:type="auto"/>
            <w:vMerge w:val="restart"/>
            <w:tcBorders>
              <w:top w:val="single" w:sz="4" w:space="0" w:color="auto"/>
              <w:left w:val="single" w:sz="4" w:space="0" w:color="auto"/>
              <w:right w:val="single" w:sz="4" w:space="0" w:color="auto"/>
            </w:tcBorders>
            <w:vAlign w:val="center"/>
          </w:tcPr>
          <w:p w14:paraId="36D355F3" w14:textId="2F740598" w:rsidR="00B83BBB" w:rsidRPr="00E63112" w:rsidRDefault="00B83BBB" w:rsidP="00E63112">
            <w:pPr>
              <w:spacing w:after="0" w:line="252" w:lineRule="auto"/>
              <w:rPr>
                <w:rFonts w:ascii="Times New Roman" w:hAnsi="Times New Roman" w:cs="Times New Roman"/>
                <w:b/>
                <w:sz w:val="20"/>
                <w:szCs w:val="20"/>
              </w:rPr>
            </w:pPr>
            <w:r w:rsidRPr="00B83BBB">
              <w:rPr>
                <w:rFonts w:ascii="Times New Roman" w:hAnsi="Times New Roman" w:cs="Times New Roman"/>
                <w:b/>
                <w:sz w:val="20"/>
                <w:szCs w:val="20"/>
              </w:rPr>
              <w:t>Kontrola aplikacji</w:t>
            </w:r>
          </w:p>
        </w:tc>
        <w:tc>
          <w:tcPr>
            <w:tcW w:w="8358" w:type="dxa"/>
            <w:tcBorders>
              <w:top w:val="single" w:sz="4" w:space="0" w:color="auto"/>
              <w:left w:val="single" w:sz="4" w:space="0" w:color="auto"/>
              <w:bottom w:val="single" w:sz="4" w:space="0" w:color="auto"/>
              <w:right w:val="single" w:sz="4" w:space="0" w:color="auto"/>
            </w:tcBorders>
            <w:vAlign w:val="center"/>
          </w:tcPr>
          <w:p w14:paraId="64950D70" w14:textId="53F7D1F1"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Funkcja Kontroli Aplikacji umożliwia kontrolę ruchu na podstawie głębokiej analizy pakietów, nie bazując jedynie na wartościach portów TCP/UDP.</w:t>
            </w:r>
          </w:p>
        </w:tc>
      </w:tr>
      <w:tr w:rsidR="00B83BBB" w:rsidRPr="00E63112" w14:paraId="46B7CC12" w14:textId="77777777" w:rsidTr="009A370C">
        <w:trPr>
          <w:trHeight w:val="70"/>
          <w:jc w:val="center"/>
        </w:trPr>
        <w:tc>
          <w:tcPr>
            <w:tcW w:w="0" w:type="auto"/>
            <w:vMerge/>
            <w:tcBorders>
              <w:left w:val="single" w:sz="4" w:space="0" w:color="auto"/>
              <w:right w:val="single" w:sz="4" w:space="0" w:color="auto"/>
            </w:tcBorders>
            <w:vAlign w:val="center"/>
          </w:tcPr>
          <w:p w14:paraId="52DBA6C2"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4F9949FA" w14:textId="26109767"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Baza Kontroli Aplikacji zawiera minimum 2000 sygnatur i jest aktualizowana automatycznie, zgodnie z harmonogramem definiowanym przez administratora.</w:t>
            </w:r>
          </w:p>
        </w:tc>
      </w:tr>
      <w:tr w:rsidR="00B83BBB" w:rsidRPr="00E63112" w14:paraId="28C3E0AB" w14:textId="77777777" w:rsidTr="009A370C">
        <w:trPr>
          <w:trHeight w:val="70"/>
          <w:jc w:val="center"/>
        </w:trPr>
        <w:tc>
          <w:tcPr>
            <w:tcW w:w="0" w:type="auto"/>
            <w:vMerge/>
            <w:tcBorders>
              <w:left w:val="single" w:sz="4" w:space="0" w:color="auto"/>
              <w:right w:val="single" w:sz="4" w:space="0" w:color="auto"/>
            </w:tcBorders>
            <w:vAlign w:val="center"/>
          </w:tcPr>
          <w:p w14:paraId="4DDF97AF"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15CB0678" w14:textId="119CBDA2"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 xml:space="preserve">Aplikacje chmurowe (co najmniej: Facebook, Google </w:t>
            </w:r>
            <w:proofErr w:type="spellStart"/>
            <w:r w:rsidRPr="00B83BBB">
              <w:rPr>
                <w:rFonts w:ascii="Times New Roman" w:hAnsi="Times New Roman" w:cs="Times New Roman"/>
                <w:sz w:val="20"/>
                <w:szCs w:val="20"/>
              </w:rPr>
              <w:t>Docs</w:t>
            </w:r>
            <w:proofErr w:type="spellEnd"/>
            <w:r w:rsidRPr="00B83BBB">
              <w:rPr>
                <w:rFonts w:ascii="Times New Roman" w:hAnsi="Times New Roman" w:cs="Times New Roman"/>
                <w:sz w:val="20"/>
                <w:szCs w:val="20"/>
              </w:rPr>
              <w:t>, Dropbox) są kontrolowane pod względem wykonywanych czynności, np.: pobieranie, wysyłanie plików.</w:t>
            </w:r>
          </w:p>
        </w:tc>
      </w:tr>
      <w:tr w:rsidR="00B83BBB" w:rsidRPr="00E63112" w14:paraId="382032F7" w14:textId="77777777" w:rsidTr="009A370C">
        <w:trPr>
          <w:trHeight w:val="70"/>
          <w:jc w:val="center"/>
        </w:trPr>
        <w:tc>
          <w:tcPr>
            <w:tcW w:w="0" w:type="auto"/>
            <w:vMerge/>
            <w:tcBorders>
              <w:left w:val="single" w:sz="4" w:space="0" w:color="auto"/>
              <w:right w:val="single" w:sz="4" w:space="0" w:color="auto"/>
            </w:tcBorders>
            <w:vAlign w:val="center"/>
          </w:tcPr>
          <w:p w14:paraId="6BA6A814"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738B0A8A" w14:textId="0EE26758"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 xml:space="preserve">Baza sygnatur zawiera kategorie aplikacji szczególnie istotne z punktu widzenia bezpieczeństwa: </w:t>
            </w:r>
            <w:proofErr w:type="spellStart"/>
            <w:r w:rsidRPr="00B83BBB">
              <w:rPr>
                <w:rFonts w:ascii="Times New Roman" w:hAnsi="Times New Roman" w:cs="Times New Roman"/>
                <w:sz w:val="20"/>
                <w:szCs w:val="20"/>
              </w:rPr>
              <w:t>proxy</w:t>
            </w:r>
            <w:proofErr w:type="spellEnd"/>
            <w:r w:rsidRPr="00B83BBB">
              <w:rPr>
                <w:rFonts w:ascii="Times New Roman" w:hAnsi="Times New Roman" w:cs="Times New Roman"/>
                <w:sz w:val="20"/>
                <w:szCs w:val="20"/>
              </w:rPr>
              <w:t>, P2P.</w:t>
            </w:r>
          </w:p>
        </w:tc>
      </w:tr>
      <w:tr w:rsidR="00B83BBB" w:rsidRPr="00E63112" w14:paraId="0E887505" w14:textId="77777777" w:rsidTr="009A370C">
        <w:trPr>
          <w:trHeight w:val="70"/>
          <w:jc w:val="center"/>
        </w:trPr>
        <w:tc>
          <w:tcPr>
            <w:tcW w:w="0" w:type="auto"/>
            <w:vMerge/>
            <w:tcBorders>
              <w:left w:val="single" w:sz="4" w:space="0" w:color="auto"/>
              <w:right w:val="single" w:sz="4" w:space="0" w:color="auto"/>
            </w:tcBorders>
            <w:vAlign w:val="center"/>
          </w:tcPr>
          <w:p w14:paraId="39DB644C"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30A39499" w14:textId="6EFFD8D6"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Administrator systemu ma możliwość definiowania wyjątków oraz własnych sygnatur.</w:t>
            </w:r>
          </w:p>
        </w:tc>
      </w:tr>
      <w:tr w:rsidR="00B83BBB" w:rsidRPr="00E63112" w14:paraId="2F5ECDCA" w14:textId="77777777" w:rsidTr="009A370C">
        <w:trPr>
          <w:trHeight w:val="70"/>
          <w:jc w:val="center"/>
        </w:trPr>
        <w:tc>
          <w:tcPr>
            <w:tcW w:w="0" w:type="auto"/>
            <w:vMerge/>
            <w:tcBorders>
              <w:left w:val="single" w:sz="4" w:space="0" w:color="auto"/>
              <w:right w:val="single" w:sz="4" w:space="0" w:color="auto"/>
            </w:tcBorders>
            <w:vAlign w:val="center"/>
          </w:tcPr>
          <w:p w14:paraId="08BADD4A"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03C81F20" w14:textId="4BC308BD"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Istnieje możliwość blokowania aplikacji działających na niestandardowych portach (np. FTP na porcie 2021).</w:t>
            </w:r>
          </w:p>
        </w:tc>
      </w:tr>
      <w:tr w:rsidR="00B83BBB" w:rsidRPr="00E63112" w14:paraId="15CAABE2" w14:textId="77777777" w:rsidTr="009A370C">
        <w:trPr>
          <w:trHeight w:val="70"/>
          <w:jc w:val="center"/>
        </w:trPr>
        <w:tc>
          <w:tcPr>
            <w:tcW w:w="0" w:type="auto"/>
            <w:vMerge/>
            <w:tcBorders>
              <w:left w:val="single" w:sz="4" w:space="0" w:color="auto"/>
              <w:bottom w:val="single" w:sz="4" w:space="0" w:color="auto"/>
              <w:right w:val="single" w:sz="4" w:space="0" w:color="auto"/>
            </w:tcBorders>
            <w:vAlign w:val="center"/>
          </w:tcPr>
          <w:p w14:paraId="2790FC06"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00213A6A" w14:textId="3908975A"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System daje możliwość określenia dopuszczalnych protokołów na danym porcie TCP/UDP i blokowania pozostałych protokołów korzystających z tego portu (np. dopuszczenie tylko HTTP na porcie 80).</w:t>
            </w:r>
          </w:p>
        </w:tc>
      </w:tr>
      <w:tr w:rsidR="00B83BBB" w:rsidRPr="00E63112" w14:paraId="18E7BCEC" w14:textId="77777777" w:rsidTr="00E276E8">
        <w:trPr>
          <w:trHeight w:val="70"/>
          <w:jc w:val="center"/>
        </w:trPr>
        <w:tc>
          <w:tcPr>
            <w:tcW w:w="0" w:type="auto"/>
            <w:vMerge w:val="restart"/>
            <w:tcBorders>
              <w:top w:val="single" w:sz="4" w:space="0" w:color="auto"/>
              <w:left w:val="single" w:sz="4" w:space="0" w:color="auto"/>
              <w:right w:val="single" w:sz="4" w:space="0" w:color="auto"/>
            </w:tcBorders>
            <w:vAlign w:val="center"/>
          </w:tcPr>
          <w:p w14:paraId="1087A866" w14:textId="2ED716E4" w:rsidR="00B83BBB" w:rsidRPr="00E63112" w:rsidRDefault="00B83BBB" w:rsidP="00E63112">
            <w:pPr>
              <w:spacing w:after="0" w:line="252" w:lineRule="auto"/>
              <w:rPr>
                <w:rFonts w:ascii="Times New Roman" w:hAnsi="Times New Roman" w:cs="Times New Roman"/>
                <w:b/>
                <w:sz w:val="20"/>
                <w:szCs w:val="20"/>
              </w:rPr>
            </w:pPr>
            <w:r w:rsidRPr="00B83BBB">
              <w:rPr>
                <w:rFonts w:ascii="Times New Roman" w:hAnsi="Times New Roman" w:cs="Times New Roman"/>
                <w:b/>
                <w:sz w:val="20"/>
                <w:szCs w:val="20"/>
              </w:rPr>
              <w:t>Kontrola WWW</w:t>
            </w:r>
          </w:p>
        </w:tc>
        <w:tc>
          <w:tcPr>
            <w:tcW w:w="8358" w:type="dxa"/>
            <w:tcBorders>
              <w:top w:val="single" w:sz="4" w:space="0" w:color="auto"/>
              <w:left w:val="single" w:sz="4" w:space="0" w:color="auto"/>
              <w:bottom w:val="single" w:sz="4" w:space="0" w:color="auto"/>
              <w:right w:val="single" w:sz="4" w:space="0" w:color="auto"/>
            </w:tcBorders>
            <w:vAlign w:val="center"/>
          </w:tcPr>
          <w:p w14:paraId="3F541CF5" w14:textId="51C6233D"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Moduł kontroli WWW korzysta z bazy zawierającej co najmniej 40 milionów adresów URL  pogrupowanych w kategorie tematyczne.</w:t>
            </w:r>
          </w:p>
        </w:tc>
      </w:tr>
      <w:tr w:rsidR="00B83BBB" w:rsidRPr="00E63112" w14:paraId="615D9120" w14:textId="77777777" w:rsidTr="00E276E8">
        <w:trPr>
          <w:trHeight w:val="70"/>
          <w:jc w:val="center"/>
        </w:trPr>
        <w:tc>
          <w:tcPr>
            <w:tcW w:w="0" w:type="auto"/>
            <w:vMerge/>
            <w:tcBorders>
              <w:left w:val="single" w:sz="4" w:space="0" w:color="auto"/>
              <w:right w:val="single" w:sz="4" w:space="0" w:color="auto"/>
            </w:tcBorders>
            <w:vAlign w:val="center"/>
          </w:tcPr>
          <w:p w14:paraId="6381FCDB"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0CCE4C9B" w14:textId="02544CD0"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 xml:space="preserve">W ramach filtra WWW są dostępne kategorie istotne z punktu widzenia bezpieczeństwa, jak: </w:t>
            </w:r>
            <w:proofErr w:type="spellStart"/>
            <w:r w:rsidRPr="00B83BBB">
              <w:rPr>
                <w:rFonts w:ascii="Times New Roman" w:hAnsi="Times New Roman" w:cs="Times New Roman"/>
                <w:sz w:val="20"/>
                <w:szCs w:val="20"/>
              </w:rPr>
              <w:t>malware</w:t>
            </w:r>
            <w:proofErr w:type="spellEnd"/>
            <w:r w:rsidRPr="00B83BBB">
              <w:rPr>
                <w:rFonts w:ascii="Times New Roman" w:hAnsi="Times New Roman" w:cs="Times New Roman"/>
                <w:sz w:val="20"/>
                <w:szCs w:val="20"/>
              </w:rPr>
              <w:t xml:space="preserve"> (lub inne będące źródłem złośliwego oprogramowania), </w:t>
            </w:r>
            <w:proofErr w:type="spellStart"/>
            <w:r w:rsidRPr="00B83BBB">
              <w:rPr>
                <w:rFonts w:ascii="Times New Roman" w:hAnsi="Times New Roman" w:cs="Times New Roman"/>
                <w:sz w:val="20"/>
                <w:szCs w:val="20"/>
              </w:rPr>
              <w:t>phishing</w:t>
            </w:r>
            <w:proofErr w:type="spellEnd"/>
            <w:r w:rsidRPr="00B83BBB">
              <w:rPr>
                <w:rFonts w:ascii="Times New Roman" w:hAnsi="Times New Roman" w:cs="Times New Roman"/>
                <w:sz w:val="20"/>
                <w:szCs w:val="20"/>
              </w:rPr>
              <w:t xml:space="preserve">, spam, </w:t>
            </w:r>
            <w:proofErr w:type="spellStart"/>
            <w:r w:rsidRPr="00B83BBB">
              <w:rPr>
                <w:rFonts w:ascii="Times New Roman" w:hAnsi="Times New Roman" w:cs="Times New Roman"/>
                <w:sz w:val="20"/>
                <w:szCs w:val="20"/>
              </w:rPr>
              <w:t>Dynamic</w:t>
            </w:r>
            <w:proofErr w:type="spellEnd"/>
            <w:r w:rsidRPr="00B83BBB">
              <w:rPr>
                <w:rFonts w:ascii="Times New Roman" w:hAnsi="Times New Roman" w:cs="Times New Roman"/>
                <w:sz w:val="20"/>
                <w:szCs w:val="20"/>
              </w:rPr>
              <w:t xml:space="preserve"> DNS, </w:t>
            </w:r>
            <w:proofErr w:type="spellStart"/>
            <w:r w:rsidRPr="00B83BBB">
              <w:rPr>
                <w:rFonts w:ascii="Times New Roman" w:hAnsi="Times New Roman" w:cs="Times New Roman"/>
                <w:sz w:val="20"/>
                <w:szCs w:val="20"/>
              </w:rPr>
              <w:t>proxy</w:t>
            </w:r>
            <w:proofErr w:type="spellEnd"/>
            <w:r w:rsidRPr="00B83BBB">
              <w:rPr>
                <w:rFonts w:ascii="Times New Roman" w:hAnsi="Times New Roman" w:cs="Times New Roman"/>
                <w:sz w:val="20"/>
                <w:szCs w:val="20"/>
              </w:rPr>
              <w:t>.</w:t>
            </w:r>
          </w:p>
        </w:tc>
      </w:tr>
      <w:tr w:rsidR="00B83BBB" w:rsidRPr="00E63112" w14:paraId="7A6C6837" w14:textId="77777777" w:rsidTr="00E276E8">
        <w:trPr>
          <w:trHeight w:val="70"/>
          <w:jc w:val="center"/>
        </w:trPr>
        <w:tc>
          <w:tcPr>
            <w:tcW w:w="0" w:type="auto"/>
            <w:vMerge/>
            <w:tcBorders>
              <w:left w:val="single" w:sz="4" w:space="0" w:color="auto"/>
              <w:right w:val="single" w:sz="4" w:space="0" w:color="auto"/>
            </w:tcBorders>
            <w:vAlign w:val="center"/>
          </w:tcPr>
          <w:p w14:paraId="7FFAE9CB"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57E8009D" w14:textId="1B177A5E"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Filtr WWW dostarcza kategorii stron zabronionych prawem np.: Hazard.</w:t>
            </w:r>
          </w:p>
        </w:tc>
      </w:tr>
      <w:tr w:rsidR="00B83BBB" w:rsidRPr="00E63112" w14:paraId="4D8B3D29" w14:textId="77777777" w:rsidTr="00E276E8">
        <w:trPr>
          <w:trHeight w:val="70"/>
          <w:jc w:val="center"/>
        </w:trPr>
        <w:tc>
          <w:tcPr>
            <w:tcW w:w="0" w:type="auto"/>
            <w:vMerge/>
            <w:tcBorders>
              <w:left w:val="single" w:sz="4" w:space="0" w:color="auto"/>
              <w:right w:val="single" w:sz="4" w:space="0" w:color="auto"/>
            </w:tcBorders>
            <w:vAlign w:val="center"/>
          </w:tcPr>
          <w:p w14:paraId="2E2980E3"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09423F83" w14:textId="16F103F8"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Administrator ma możliwość nadpisywania kategorii oraz tworzenia wyjątków – białe/czarne listy dla adresów URL.</w:t>
            </w:r>
          </w:p>
        </w:tc>
      </w:tr>
      <w:tr w:rsidR="00B83BBB" w:rsidRPr="00E63112" w14:paraId="48911071" w14:textId="77777777" w:rsidTr="00E276E8">
        <w:trPr>
          <w:trHeight w:val="70"/>
          <w:jc w:val="center"/>
        </w:trPr>
        <w:tc>
          <w:tcPr>
            <w:tcW w:w="0" w:type="auto"/>
            <w:vMerge/>
            <w:tcBorders>
              <w:left w:val="single" w:sz="4" w:space="0" w:color="auto"/>
              <w:right w:val="single" w:sz="4" w:space="0" w:color="auto"/>
            </w:tcBorders>
            <w:vAlign w:val="center"/>
          </w:tcPr>
          <w:p w14:paraId="60F34E85"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71183408" w14:textId="3EDFF83F"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Filtr WWW umożliwia statyczne dopuszczanie lub blokowanie ruchu do wybranych stron WWW, w tym pozwala definiować strony z zastosowaniem wyrażeń regularnych (</w:t>
            </w:r>
            <w:proofErr w:type="spellStart"/>
            <w:r w:rsidRPr="00B83BBB">
              <w:rPr>
                <w:rFonts w:ascii="Times New Roman" w:hAnsi="Times New Roman" w:cs="Times New Roman"/>
                <w:sz w:val="20"/>
                <w:szCs w:val="20"/>
              </w:rPr>
              <w:t>Regex</w:t>
            </w:r>
            <w:proofErr w:type="spellEnd"/>
            <w:r w:rsidRPr="00B83BBB">
              <w:rPr>
                <w:rFonts w:ascii="Times New Roman" w:hAnsi="Times New Roman" w:cs="Times New Roman"/>
                <w:sz w:val="20"/>
                <w:szCs w:val="20"/>
              </w:rPr>
              <w:t>).</w:t>
            </w:r>
          </w:p>
        </w:tc>
      </w:tr>
      <w:tr w:rsidR="00B83BBB" w:rsidRPr="00E63112" w14:paraId="2741BAAF" w14:textId="77777777" w:rsidTr="00E276E8">
        <w:trPr>
          <w:trHeight w:val="70"/>
          <w:jc w:val="center"/>
        </w:trPr>
        <w:tc>
          <w:tcPr>
            <w:tcW w:w="0" w:type="auto"/>
            <w:vMerge/>
            <w:tcBorders>
              <w:left w:val="single" w:sz="4" w:space="0" w:color="auto"/>
              <w:right w:val="single" w:sz="4" w:space="0" w:color="auto"/>
            </w:tcBorders>
            <w:vAlign w:val="center"/>
          </w:tcPr>
          <w:p w14:paraId="73C0108E"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2A480056" w14:textId="14978389"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Filtr WWW daje możliwość wykonania akcji typu „</w:t>
            </w:r>
            <w:proofErr w:type="spellStart"/>
            <w:r w:rsidRPr="00B83BBB">
              <w:rPr>
                <w:rFonts w:ascii="Times New Roman" w:hAnsi="Times New Roman" w:cs="Times New Roman"/>
                <w:sz w:val="20"/>
                <w:szCs w:val="20"/>
              </w:rPr>
              <w:t>Warning</w:t>
            </w:r>
            <w:proofErr w:type="spellEnd"/>
            <w:r w:rsidRPr="00B83BBB">
              <w:rPr>
                <w:rFonts w:ascii="Times New Roman" w:hAnsi="Times New Roman" w:cs="Times New Roman"/>
                <w:sz w:val="20"/>
                <w:szCs w:val="20"/>
              </w:rPr>
              <w:t>” – ostrzeżenie użytkownika wymagające od niego potwierdzenia przed otwarciem żądanej strony.</w:t>
            </w:r>
          </w:p>
        </w:tc>
      </w:tr>
      <w:tr w:rsidR="00B83BBB" w:rsidRPr="00E63112" w14:paraId="3A8F0DA5" w14:textId="77777777" w:rsidTr="00E276E8">
        <w:trPr>
          <w:trHeight w:val="70"/>
          <w:jc w:val="center"/>
        </w:trPr>
        <w:tc>
          <w:tcPr>
            <w:tcW w:w="0" w:type="auto"/>
            <w:vMerge/>
            <w:tcBorders>
              <w:left w:val="single" w:sz="4" w:space="0" w:color="auto"/>
              <w:right w:val="single" w:sz="4" w:space="0" w:color="auto"/>
            </w:tcBorders>
            <w:vAlign w:val="center"/>
          </w:tcPr>
          <w:p w14:paraId="02A66F06"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45FDF439" w14:textId="3B39A350"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 xml:space="preserve">Funkcja </w:t>
            </w:r>
            <w:proofErr w:type="spellStart"/>
            <w:r w:rsidRPr="00B83BBB">
              <w:rPr>
                <w:rFonts w:ascii="Times New Roman" w:hAnsi="Times New Roman" w:cs="Times New Roman"/>
                <w:sz w:val="20"/>
                <w:szCs w:val="20"/>
              </w:rPr>
              <w:t>Safe</w:t>
            </w:r>
            <w:proofErr w:type="spellEnd"/>
            <w:r w:rsidRPr="00B83BBB">
              <w:rPr>
                <w:rFonts w:ascii="Times New Roman" w:hAnsi="Times New Roman" w:cs="Times New Roman"/>
                <w:sz w:val="20"/>
                <w:szCs w:val="20"/>
              </w:rPr>
              <w:t xml:space="preserve"> </w:t>
            </w:r>
            <w:proofErr w:type="spellStart"/>
            <w:r w:rsidRPr="00B83BBB">
              <w:rPr>
                <w:rFonts w:ascii="Times New Roman" w:hAnsi="Times New Roman" w:cs="Times New Roman"/>
                <w:sz w:val="20"/>
                <w:szCs w:val="20"/>
              </w:rPr>
              <w:t>Search</w:t>
            </w:r>
            <w:proofErr w:type="spellEnd"/>
            <w:r w:rsidRPr="00B83BBB">
              <w:rPr>
                <w:rFonts w:ascii="Times New Roman" w:hAnsi="Times New Roman" w:cs="Times New Roman"/>
                <w:sz w:val="20"/>
                <w:szCs w:val="20"/>
              </w:rPr>
              <w:t xml:space="preserve"> – przeciwdziałająca pojawieniu się niechcianych treści w wynikach wyszukiwarek takich jak: Google oraz Yahoo.</w:t>
            </w:r>
          </w:p>
        </w:tc>
      </w:tr>
      <w:tr w:rsidR="00B83BBB" w:rsidRPr="00E63112" w14:paraId="146A3845" w14:textId="77777777" w:rsidTr="00E276E8">
        <w:trPr>
          <w:trHeight w:val="70"/>
          <w:jc w:val="center"/>
        </w:trPr>
        <w:tc>
          <w:tcPr>
            <w:tcW w:w="0" w:type="auto"/>
            <w:vMerge/>
            <w:tcBorders>
              <w:left w:val="single" w:sz="4" w:space="0" w:color="auto"/>
              <w:right w:val="single" w:sz="4" w:space="0" w:color="auto"/>
            </w:tcBorders>
            <w:vAlign w:val="center"/>
          </w:tcPr>
          <w:p w14:paraId="29F3342B"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72251A2E" w14:textId="6EA09D09"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Administrator ma możliwość definiowania komunikatów zwracanych użytkownikowi dla różnych akcji podejmowanych przez moduł filtrowania WWW.</w:t>
            </w:r>
          </w:p>
        </w:tc>
      </w:tr>
      <w:tr w:rsidR="00B83BBB" w:rsidRPr="00E63112" w14:paraId="275BBB37" w14:textId="77777777" w:rsidTr="00E276E8">
        <w:trPr>
          <w:trHeight w:val="70"/>
          <w:jc w:val="center"/>
        </w:trPr>
        <w:tc>
          <w:tcPr>
            <w:tcW w:w="0" w:type="auto"/>
            <w:vMerge/>
            <w:tcBorders>
              <w:left w:val="single" w:sz="4" w:space="0" w:color="auto"/>
              <w:bottom w:val="single" w:sz="4" w:space="0" w:color="auto"/>
              <w:right w:val="single" w:sz="4" w:space="0" w:color="auto"/>
            </w:tcBorders>
            <w:vAlign w:val="center"/>
          </w:tcPr>
          <w:p w14:paraId="083ABEEA"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50BABFC5" w14:textId="5D3B88ED"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 xml:space="preserve">System </w:t>
            </w:r>
            <w:r w:rsidR="00696253">
              <w:rPr>
                <w:rFonts w:ascii="Times New Roman" w:hAnsi="Times New Roman" w:cs="Times New Roman"/>
                <w:sz w:val="20"/>
                <w:szCs w:val="20"/>
              </w:rPr>
              <w:t xml:space="preserve">ma </w:t>
            </w:r>
            <w:r w:rsidRPr="00B83BBB">
              <w:rPr>
                <w:rFonts w:ascii="Times New Roman" w:hAnsi="Times New Roman" w:cs="Times New Roman"/>
                <w:sz w:val="20"/>
                <w:szCs w:val="20"/>
              </w:rPr>
              <w:t>pozwala</w:t>
            </w:r>
            <w:r w:rsidR="00696253">
              <w:rPr>
                <w:rFonts w:ascii="Times New Roman" w:hAnsi="Times New Roman" w:cs="Times New Roman"/>
                <w:sz w:val="20"/>
                <w:szCs w:val="20"/>
              </w:rPr>
              <w:t>ć</w:t>
            </w:r>
            <w:r w:rsidRPr="00B83BBB">
              <w:rPr>
                <w:rFonts w:ascii="Times New Roman" w:hAnsi="Times New Roman" w:cs="Times New Roman"/>
                <w:sz w:val="20"/>
                <w:szCs w:val="20"/>
              </w:rPr>
              <w:t xml:space="preserve"> określić, dla których kategorii URL lub wskazanych URL nie będzie realizowana inspekcja szyfrowanej komunikacji.</w:t>
            </w:r>
          </w:p>
        </w:tc>
      </w:tr>
      <w:tr w:rsidR="00B83BBB" w:rsidRPr="00E63112" w14:paraId="4B456A0F" w14:textId="77777777" w:rsidTr="00816D41">
        <w:trPr>
          <w:trHeight w:val="70"/>
          <w:jc w:val="center"/>
        </w:trPr>
        <w:tc>
          <w:tcPr>
            <w:tcW w:w="0" w:type="auto"/>
            <w:vMerge w:val="restart"/>
            <w:tcBorders>
              <w:top w:val="single" w:sz="4" w:space="0" w:color="auto"/>
              <w:left w:val="single" w:sz="4" w:space="0" w:color="auto"/>
              <w:right w:val="single" w:sz="4" w:space="0" w:color="auto"/>
            </w:tcBorders>
            <w:vAlign w:val="center"/>
          </w:tcPr>
          <w:p w14:paraId="4B69439E" w14:textId="28FB87EF" w:rsidR="00B83BBB" w:rsidRPr="00E63112" w:rsidRDefault="00B83BBB" w:rsidP="00E63112">
            <w:pPr>
              <w:spacing w:after="0" w:line="252" w:lineRule="auto"/>
              <w:rPr>
                <w:rFonts w:ascii="Times New Roman" w:hAnsi="Times New Roman" w:cs="Times New Roman"/>
                <w:b/>
                <w:sz w:val="20"/>
                <w:szCs w:val="20"/>
              </w:rPr>
            </w:pPr>
            <w:r w:rsidRPr="00B83BBB">
              <w:rPr>
                <w:rFonts w:ascii="Times New Roman" w:hAnsi="Times New Roman" w:cs="Times New Roman"/>
                <w:b/>
                <w:sz w:val="20"/>
                <w:szCs w:val="20"/>
              </w:rPr>
              <w:t>Uwierzytelnianie użytkowników w ramach sesji</w:t>
            </w:r>
          </w:p>
        </w:tc>
        <w:tc>
          <w:tcPr>
            <w:tcW w:w="8358" w:type="dxa"/>
            <w:tcBorders>
              <w:top w:val="single" w:sz="4" w:space="0" w:color="auto"/>
              <w:left w:val="single" w:sz="4" w:space="0" w:color="auto"/>
              <w:bottom w:val="single" w:sz="4" w:space="0" w:color="auto"/>
              <w:right w:val="single" w:sz="4" w:space="0" w:color="auto"/>
            </w:tcBorders>
            <w:vAlign w:val="center"/>
          </w:tcPr>
          <w:p w14:paraId="6E2C055A" w14:textId="3CA52E60" w:rsidR="00B83BBB" w:rsidRPr="00B83BBB" w:rsidRDefault="00B83BBB" w:rsidP="00B83BBB">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System Firewall</w:t>
            </w:r>
            <w:r w:rsidR="00696253">
              <w:rPr>
                <w:rFonts w:ascii="Times New Roman" w:hAnsi="Times New Roman" w:cs="Times New Roman"/>
                <w:sz w:val="20"/>
                <w:szCs w:val="20"/>
              </w:rPr>
              <w:t xml:space="preserve"> ma</w:t>
            </w:r>
            <w:r w:rsidRPr="00B83BBB">
              <w:rPr>
                <w:rFonts w:ascii="Times New Roman" w:hAnsi="Times New Roman" w:cs="Times New Roman"/>
                <w:sz w:val="20"/>
                <w:szCs w:val="20"/>
              </w:rPr>
              <w:t xml:space="preserve"> umożliwia</w:t>
            </w:r>
            <w:r w:rsidR="00696253">
              <w:rPr>
                <w:rFonts w:ascii="Times New Roman" w:hAnsi="Times New Roman" w:cs="Times New Roman"/>
                <w:sz w:val="20"/>
                <w:szCs w:val="20"/>
              </w:rPr>
              <w:t>ć</w:t>
            </w:r>
            <w:r w:rsidRPr="00B83BBB">
              <w:rPr>
                <w:rFonts w:ascii="Times New Roman" w:hAnsi="Times New Roman" w:cs="Times New Roman"/>
                <w:sz w:val="20"/>
                <w:szCs w:val="20"/>
              </w:rPr>
              <w:t xml:space="preserve"> weryfikację tożsamości użytkowników za pomocą:</w:t>
            </w:r>
          </w:p>
          <w:p w14:paraId="29D641FC" w14:textId="6AD635E3" w:rsidR="00B83BBB" w:rsidRPr="00165E22" w:rsidRDefault="00B83BBB" w:rsidP="00165E22">
            <w:pPr>
              <w:pStyle w:val="Akapitzlist"/>
              <w:numPr>
                <w:ilvl w:val="0"/>
                <w:numId w:val="14"/>
              </w:numPr>
              <w:spacing w:after="0" w:line="252" w:lineRule="auto"/>
              <w:rPr>
                <w:rFonts w:ascii="Times New Roman" w:hAnsi="Times New Roman" w:cs="Times New Roman"/>
                <w:sz w:val="20"/>
                <w:szCs w:val="20"/>
              </w:rPr>
            </w:pPr>
            <w:r w:rsidRPr="00165E22">
              <w:rPr>
                <w:rFonts w:ascii="Times New Roman" w:hAnsi="Times New Roman" w:cs="Times New Roman"/>
                <w:sz w:val="20"/>
                <w:szCs w:val="20"/>
              </w:rPr>
              <w:t>Haseł statycznych i definicji użytkowników przechowywanych w lokalnej bazie systemu.</w:t>
            </w:r>
          </w:p>
          <w:p w14:paraId="1BAE36CB" w14:textId="4C4FAD98" w:rsidR="00B83BBB" w:rsidRPr="00165E22" w:rsidRDefault="00B83BBB" w:rsidP="00165E22">
            <w:pPr>
              <w:pStyle w:val="Akapitzlist"/>
              <w:numPr>
                <w:ilvl w:val="0"/>
                <w:numId w:val="14"/>
              </w:numPr>
              <w:spacing w:after="0" w:line="252" w:lineRule="auto"/>
              <w:rPr>
                <w:rFonts w:ascii="Times New Roman" w:hAnsi="Times New Roman" w:cs="Times New Roman"/>
                <w:sz w:val="20"/>
                <w:szCs w:val="20"/>
              </w:rPr>
            </w:pPr>
            <w:r w:rsidRPr="00165E22">
              <w:rPr>
                <w:rFonts w:ascii="Times New Roman" w:hAnsi="Times New Roman" w:cs="Times New Roman"/>
                <w:sz w:val="20"/>
                <w:szCs w:val="20"/>
              </w:rPr>
              <w:t>Haseł statycznych i definicji użytkowników przechowywanych w bazach zgodnych z LDAP.</w:t>
            </w:r>
          </w:p>
          <w:p w14:paraId="2053D5FF" w14:textId="1D37505A" w:rsidR="00B83BBB" w:rsidRPr="00165E22" w:rsidRDefault="00B83BBB" w:rsidP="00165E22">
            <w:pPr>
              <w:pStyle w:val="Akapitzlist"/>
              <w:numPr>
                <w:ilvl w:val="0"/>
                <w:numId w:val="14"/>
              </w:numPr>
              <w:spacing w:after="0" w:line="252" w:lineRule="auto"/>
              <w:rPr>
                <w:rFonts w:ascii="Times New Roman" w:hAnsi="Times New Roman" w:cs="Times New Roman"/>
                <w:sz w:val="20"/>
                <w:szCs w:val="20"/>
              </w:rPr>
            </w:pPr>
            <w:r w:rsidRPr="00165E22">
              <w:rPr>
                <w:rFonts w:ascii="Times New Roman" w:hAnsi="Times New Roman" w:cs="Times New Roman"/>
                <w:sz w:val="20"/>
                <w:szCs w:val="20"/>
              </w:rPr>
              <w:t xml:space="preserve">Haseł dynamicznych (RADIUS, RSA </w:t>
            </w:r>
            <w:proofErr w:type="spellStart"/>
            <w:r w:rsidRPr="00165E22">
              <w:rPr>
                <w:rFonts w:ascii="Times New Roman" w:hAnsi="Times New Roman" w:cs="Times New Roman"/>
                <w:sz w:val="20"/>
                <w:szCs w:val="20"/>
              </w:rPr>
              <w:t>SecurID</w:t>
            </w:r>
            <w:proofErr w:type="spellEnd"/>
            <w:r w:rsidRPr="00165E22">
              <w:rPr>
                <w:rFonts w:ascii="Times New Roman" w:hAnsi="Times New Roman" w:cs="Times New Roman"/>
                <w:sz w:val="20"/>
                <w:szCs w:val="20"/>
              </w:rPr>
              <w:t>) w oparciu o zewnętrzne bazy danych.</w:t>
            </w:r>
          </w:p>
        </w:tc>
      </w:tr>
      <w:tr w:rsidR="00B83BBB" w:rsidRPr="00E63112" w14:paraId="2EC7802F" w14:textId="77777777" w:rsidTr="00816D41">
        <w:trPr>
          <w:trHeight w:val="70"/>
          <w:jc w:val="center"/>
        </w:trPr>
        <w:tc>
          <w:tcPr>
            <w:tcW w:w="0" w:type="auto"/>
            <w:vMerge/>
            <w:tcBorders>
              <w:left w:val="single" w:sz="4" w:space="0" w:color="auto"/>
              <w:right w:val="single" w:sz="4" w:space="0" w:color="auto"/>
            </w:tcBorders>
            <w:vAlign w:val="center"/>
          </w:tcPr>
          <w:p w14:paraId="028BCF4C"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489C49C9" w14:textId="13F4509F"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 xml:space="preserve">System </w:t>
            </w:r>
            <w:r w:rsidR="00696253">
              <w:rPr>
                <w:rFonts w:ascii="Times New Roman" w:hAnsi="Times New Roman" w:cs="Times New Roman"/>
                <w:sz w:val="20"/>
                <w:szCs w:val="20"/>
              </w:rPr>
              <w:t>ma dawać</w:t>
            </w:r>
            <w:r w:rsidRPr="00B83BBB">
              <w:rPr>
                <w:rFonts w:ascii="Times New Roman" w:hAnsi="Times New Roman" w:cs="Times New Roman"/>
                <w:sz w:val="20"/>
                <w:szCs w:val="20"/>
              </w:rPr>
              <w:t xml:space="preserve"> możliwość zastosowania w tym procesie uwierzytelniania dwuskładnikowego.</w:t>
            </w:r>
          </w:p>
        </w:tc>
      </w:tr>
      <w:tr w:rsidR="00B83BBB" w:rsidRPr="00E63112" w14:paraId="330926AD" w14:textId="77777777" w:rsidTr="00816D41">
        <w:trPr>
          <w:trHeight w:val="70"/>
          <w:jc w:val="center"/>
        </w:trPr>
        <w:tc>
          <w:tcPr>
            <w:tcW w:w="0" w:type="auto"/>
            <w:vMerge/>
            <w:tcBorders>
              <w:left w:val="single" w:sz="4" w:space="0" w:color="auto"/>
              <w:right w:val="single" w:sz="4" w:space="0" w:color="auto"/>
            </w:tcBorders>
            <w:vAlign w:val="center"/>
          </w:tcPr>
          <w:p w14:paraId="04A2A867"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6F2329D8" w14:textId="2D052CE6"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 xml:space="preserve">System </w:t>
            </w:r>
            <w:r w:rsidR="00696253">
              <w:rPr>
                <w:rFonts w:ascii="Times New Roman" w:hAnsi="Times New Roman" w:cs="Times New Roman"/>
                <w:sz w:val="20"/>
                <w:szCs w:val="20"/>
              </w:rPr>
              <w:t xml:space="preserve">ma </w:t>
            </w:r>
            <w:r w:rsidRPr="00B83BBB">
              <w:rPr>
                <w:rFonts w:ascii="Times New Roman" w:hAnsi="Times New Roman" w:cs="Times New Roman"/>
                <w:sz w:val="20"/>
                <w:szCs w:val="20"/>
              </w:rPr>
              <w:t>umożliwia</w:t>
            </w:r>
            <w:r w:rsidR="00696253">
              <w:rPr>
                <w:rFonts w:ascii="Times New Roman" w:hAnsi="Times New Roman" w:cs="Times New Roman"/>
                <w:sz w:val="20"/>
                <w:szCs w:val="20"/>
              </w:rPr>
              <w:t>ć</w:t>
            </w:r>
            <w:r w:rsidRPr="00B83BBB">
              <w:rPr>
                <w:rFonts w:ascii="Times New Roman" w:hAnsi="Times New Roman" w:cs="Times New Roman"/>
                <w:sz w:val="20"/>
                <w:szCs w:val="20"/>
              </w:rPr>
              <w:t xml:space="preserve"> budowę architektury uwierzytelniania typu Single </w:t>
            </w:r>
            <w:proofErr w:type="spellStart"/>
            <w:r w:rsidRPr="00B83BBB">
              <w:rPr>
                <w:rFonts w:ascii="Times New Roman" w:hAnsi="Times New Roman" w:cs="Times New Roman"/>
                <w:sz w:val="20"/>
                <w:szCs w:val="20"/>
              </w:rPr>
              <w:t>Sign</w:t>
            </w:r>
            <w:proofErr w:type="spellEnd"/>
            <w:r w:rsidRPr="00B83BBB">
              <w:rPr>
                <w:rFonts w:ascii="Times New Roman" w:hAnsi="Times New Roman" w:cs="Times New Roman"/>
                <w:sz w:val="20"/>
                <w:szCs w:val="20"/>
              </w:rPr>
              <w:t xml:space="preserve"> On przy integracji ze środowiskiem Active Directory oraz zastosowanie innych mechanizmów: RADIUS, API lub SYSLOG w tym procesie.</w:t>
            </w:r>
          </w:p>
        </w:tc>
      </w:tr>
      <w:tr w:rsidR="00B83BBB" w:rsidRPr="00E63112" w14:paraId="22FAA93E" w14:textId="77777777" w:rsidTr="00816D41">
        <w:trPr>
          <w:trHeight w:val="70"/>
          <w:jc w:val="center"/>
        </w:trPr>
        <w:tc>
          <w:tcPr>
            <w:tcW w:w="0" w:type="auto"/>
            <w:vMerge/>
            <w:tcBorders>
              <w:left w:val="single" w:sz="4" w:space="0" w:color="auto"/>
              <w:bottom w:val="single" w:sz="4" w:space="0" w:color="auto"/>
              <w:right w:val="single" w:sz="4" w:space="0" w:color="auto"/>
            </w:tcBorders>
            <w:vAlign w:val="center"/>
          </w:tcPr>
          <w:p w14:paraId="3C7D8B29" w14:textId="77777777" w:rsidR="00B83BBB" w:rsidRPr="00E63112" w:rsidRDefault="00B83BBB"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375069E1" w14:textId="72E06E70" w:rsidR="00B83BBB" w:rsidRPr="00E63112" w:rsidRDefault="00B83BBB" w:rsidP="00E63112">
            <w:pPr>
              <w:spacing w:after="0" w:line="252" w:lineRule="auto"/>
              <w:rPr>
                <w:rFonts w:ascii="Times New Roman" w:hAnsi="Times New Roman" w:cs="Times New Roman"/>
                <w:sz w:val="20"/>
                <w:szCs w:val="20"/>
              </w:rPr>
            </w:pPr>
            <w:r w:rsidRPr="00B83BBB">
              <w:rPr>
                <w:rFonts w:ascii="Times New Roman" w:hAnsi="Times New Roman" w:cs="Times New Roman"/>
                <w:sz w:val="20"/>
                <w:szCs w:val="20"/>
              </w:rPr>
              <w:t>Uwierzytelnianie w oparciu o protokół SAML w politykach bezpieczeństwa systemu dotyczących ruchu HTTP.</w:t>
            </w:r>
          </w:p>
        </w:tc>
      </w:tr>
      <w:tr w:rsidR="005724D8" w:rsidRPr="00E63112" w14:paraId="21E84D6B" w14:textId="77777777" w:rsidTr="000A39D5">
        <w:trPr>
          <w:trHeight w:val="70"/>
          <w:jc w:val="center"/>
        </w:trPr>
        <w:tc>
          <w:tcPr>
            <w:tcW w:w="0" w:type="auto"/>
            <w:vMerge w:val="restart"/>
            <w:tcBorders>
              <w:top w:val="single" w:sz="4" w:space="0" w:color="auto"/>
              <w:left w:val="single" w:sz="4" w:space="0" w:color="auto"/>
              <w:right w:val="single" w:sz="4" w:space="0" w:color="auto"/>
            </w:tcBorders>
            <w:vAlign w:val="center"/>
          </w:tcPr>
          <w:p w14:paraId="2A91B7A8" w14:textId="5A2847B9" w:rsidR="005724D8" w:rsidRPr="00E63112" w:rsidRDefault="005724D8" w:rsidP="00E63112">
            <w:pPr>
              <w:spacing w:after="0" w:line="252" w:lineRule="auto"/>
              <w:rPr>
                <w:rFonts w:ascii="Times New Roman" w:hAnsi="Times New Roman" w:cs="Times New Roman"/>
                <w:b/>
                <w:sz w:val="20"/>
                <w:szCs w:val="20"/>
              </w:rPr>
            </w:pPr>
            <w:r w:rsidRPr="005724D8">
              <w:rPr>
                <w:rFonts w:ascii="Times New Roman" w:hAnsi="Times New Roman" w:cs="Times New Roman"/>
                <w:b/>
                <w:sz w:val="20"/>
                <w:szCs w:val="20"/>
              </w:rPr>
              <w:lastRenderedPageBreak/>
              <w:t>Zarządzanie</w:t>
            </w:r>
          </w:p>
        </w:tc>
        <w:tc>
          <w:tcPr>
            <w:tcW w:w="8358" w:type="dxa"/>
            <w:tcBorders>
              <w:top w:val="single" w:sz="4" w:space="0" w:color="auto"/>
              <w:left w:val="single" w:sz="4" w:space="0" w:color="auto"/>
              <w:bottom w:val="single" w:sz="4" w:space="0" w:color="auto"/>
              <w:right w:val="single" w:sz="4" w:space="0" w:color="auto"/>
            </w:tcBorders>
            <w:vAlign w:val="center"/>
          </w:tcPr>
          <w:p w14:paraId="333F63E6" w14:textId="0503013A" w:rsidR="005724D8" w:rsidRPr="00E63112" w:rsidRDefault="005724D8" w:rsidP="00E63112">
            <w:pPr>
              <w:spacing w:after="0" w:line="252" w:lineRule="auto"/>
              <w:rPr>
                <w:rFonts w:ascii="Times New Roman" w:hAnsi="Times New Roman" w:cs="Times New Roman"/>
                <w:sz w:val="20"/>
                <w:szCs w:val="20"/>
              </w:rPr>
            </w:pPr>
            <w:r w:rsidRPr="005724D8">
              <w:rPr>
                <w:rFonts w:ascii="Times New Roman" w:hAnsi="Times New Roman" w:cs="Times New Roman"/>
                <w:sz w:val="20"/>
                <w:szCs w:val="20"/>
              </w:rPr>
              <w:t>Elementy systemu bezpieczeństwa muszą mieć możliwość zarządzania lokalnego z wykorzystaniem protokołów: HTTPS oraz SSH, jak i mogą współpracować z dedykowanymi platformami centralnego zarządzania i monitorowania.</w:t>
            </w:r>
          </w:p>
        </w:tc>
      </w:tr>
      <w:tr w:rsidR="005724D8" w:rsidRPr="00E63112" w14:paraId="026A2EEF" w14:textId="77777777" w:rsidTr="000A39D5">
        <w:trPr>
          <w:trHeight w:val="70"/>
          <w:jc w:val="center"/>
        </w:trPr>
        <w:tc>
          <w:tcPr>
            <w:tcW w:w="0" w:type="auto"/>
            <w:vMerge/>
            <w:tcBorders>
              <w:left w:val="single" w:sz="4" w:space="0" w:color="auto"/>
              <w:right w:val="single" w:sz="4" w:space="0" w:color="auto"/>
            </w:tcBorders>
            <w:vAlign w:val="center"/>
          </w:tcPr>
          <w:p w14:paraId="45D09E57" w14:textId="77777777" w:rsidR="005724D8" w:rsidRPr="00E63112" w:rsidRDefault="005724D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6F5747CB" w14:textId="2D3F701B" w:rsidR="005724D8" w:rsidRPr="00E63112" w:rsidRDefault="005724D8" w:rsidP="00E63112">
            <w:pPr>
              <w:spacing w:after="0" w:line="252" w:lineRule="auto"/>
              <w:rPr>
                <w:rFonts w:ascii="Times New Roman" w:hAnsi="Times New Roman" w:cs="Times New Roman"/>
                <w:sz w:val="20"/>
                <w:szCs w:val="20"/>
              </w:rPr>
            </w:pPr>
            <w:r w:rsidRPr="005724D8">
              <w:rPr>
                <w:rFonts w:ascii="Times New Roman" w:hAnsi="Times New Roman" w:cs="Times New Roman"/>
                <w:sz w:val="20"/>
                <w:szCs w:val="20"/>
              </w:rPr>
              <w:t>Komunikacja elementów systemu zabezpieczeń z platformami centralnego zarządzania jest  realizowana z wykorzystaniem szyfrowanych protokołów.</w:t>
            </w:r>
          </w:p>
        </w:tc>
      </w:tr>
      <w:tr w:rsidR="005724D8" w:rsidRPr="00E63112" w14:paraId="23D51828" w14:textId="77777777" w:rsidTr="000A39D5">
        <w:trPr>
          <w:trHeight w:val="70"/>
          <w:jc w:val="center"/>
        </w:trPr>
        <w:tc>
          <w:tcPr>
            <w:tcW w:w="0" w:type="auto"/>
            <w:vMerge/>
            <w:tcBorders>
              <w:left w:val="single" w:sz="4" w:space="0" w:color="auto"/>
              <w:right w:val="single" w:sz="4" w:space="0" w:color="auto"/>
            </w:tcBorders>
            <w:vAlign w:val="center"/>
          </w:tcPr>
          <w:p w14:paraId="434E37BA" w14:textId="77777777" w:rsidR="005724D8" w:rsidRPr="00E63112" w:rsidRDefault="005724D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2ABCB0BD" w14:textId="7DE816CC" w:rsidR="005724D8" w:rsidRPr="00E63112" w:rsidRDefault="005724D8" w:rsidP="00E63112">
            <w:pPr>
              <w:spacing w:after="0" w:line="252" w:lineRule="auto"/>
              <w:rPr>
                <w:rFonts w:ascii="Times New Roman" w:hAnsi="Times New Roman" w:cs="Times New Roman"/>
                <w:sz w:val="20"/>
                <w:szCs w:val="20"/>
              </w:rPr>
            </w:pPr>
            <w:r w:rsidRPr="005724D8">
              <w:rPr>
                <w:rFonts w:ascii="Times New Roman" w:hAnsi="Times New Roman" w:cs="Times New Roman"/>
                <w:sz w:val="20"/>
                <w:szCs w:val="20"/>
              </w:rPr>
              <w:t>Istnieje możliwość włączenia mechanizmów uwierzytelniania dwu-składnikowego dla dostępu administracyjnego.</w:t>
            </w:r>
          </w:p>
        </w:tc>
      </w:tr>
      <w:tr w:rsidR="005724D8" w:rsidRPr="00E63112" w14:paraId="08DE408E" w14:textId="77777777" w:rsidTr="000A39D5">
        <w:trPr>
          <w:trHeight w:val="70"/>
          <w:jc w:val="center"/>
        </w:trPr>
        <w:tc>
          <w:tcPr>
            <w:tcW w:w="0" w:type="auto"/>
            <w:vMerge/>
            <w:tcBorders>
              <w:left w:val="single" w:sz="4" w:space="0" w:color="auto"/>
              <w:right w:val="single" w:sz="4" w:space="0" w:color="auto"/>
            </w:tcBorders>
            <w:vAlign w:val="center"/>
          </w:tcPr>
          <w:p w14:paraId="17F4F1BE" w14:textId="77777777" w:rsidR="005724D8" w:rsidRPr="00E63112" w:rsidRDefault="005724D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2AEAB2E8" w14:textId="2C8F1274" w:rsidR="005724D8" w:rsidRPr="00E63112" w:rsidRDefault="005724D8" w:rsidP="00E63112">
            <w:pPr>
              <w:spacing w:after="0" w:line="252" w:lineRule="auto"/>
              <w:rPr>
                <w:rFonts w:ascii="Times New Roman" w:hAnsi="Times New Roman" w:cs="Times New Roman"/>
                <w:sz w:val="20"/>
                <w:szCs w:val="20"/>
              </w:rPr>
            </w:pPr>
            <w:r w:rsidRPr="005724D8">
              <w:rPr>
                <w:rFonts w:ascii="Times New Roman" w:hAnsi="Times New Roman" w:cs="Times New Roman"/>
                <w:sz w:val="20"/>
                <w:szCs w:val="20"/>
              </w:rPr>
              <w:t xml:space="preserve">System </w:t>
            </w:r>
            <w:r w:rsidR="00696253">
              <w:rPr>
                <w:rFonts w:ascii="Times New Roman" w:hAnsi="Times New Roman" w:cs="Times New Roman"/>
                <w:sz w:val="20"/>
                <w:szCs w:val="20"/>
              </w:rPr>
              <w:t xml:space="preserve">ma </w:t>
            </w:r>
            <w:r w:rsidRPr="005724D8">
              <w:rPr>
                <w:rFonts w:ascii="Times New Roman" w:hAnsi="Times New Roman" w:cs="Times New Roman"/>
                <w:sz w:val="20"/>
                <w:szCs w:val="20"/>
              </w:rPr>
              <w:t>współprac</w:t>
            </w:r>
            <w:r w:rsidR="00696253">
              <w:rPr>
                <w:rFonts w:ascii="Times New Roman" w:hAnsi="Times New Roman" w:cs="Times New Roman"/>
                <w:sz w:val="20"/>
                <w:szCs w:val="20"/>
              </w:rPr>
              <w:t>ować</w:t>
            </w:r>
            <w:r w:rsidRPr="005724D8">
              <w:rPr>
                <w:rFonts w:ascii="Times New Roman" w:hAnsi="Times New Roman" w:cs="Times New Roman"/>
                <w:sz w:val="20"/>
                <w:szCs w:val="20"/>
              </w:rPr>
              <w:t xml:space="preserve"> z rozwiązaniami monitorowania poprzez protokoły SNMP w wersjach 2c, 3 oraz umożliwia przekazywanie statystyk ruchu za pomocą protokołów </w:t>
            </w:r>
            <w:proofErr w:type="spellStart"/>
            <w:r w:rsidRPr="005724D8">
              <w:rPr>
                <w:rFonts w:ascii="Times New Roman" w:hAnsi="Times New Roman" w:cs="Times New Roman"/>
                <w:sz w:val="20"/>
                <w:szCs w:val="20"/>
              </w:rPr>
              <w:t>Netflow</w:t>
            </w:r>
            <w:proofErr w:type="spellEnd"/>
            <w:r w:rsidRPr="005724D8">
              <w:rPr>
                <w:rFonts w:ascii="Times New Roman" w:hAnsi="Times New Roman" w:cs="Times New Roman"/>
                <w:sz w:val="20"/>
                <w:szCs w:val="20"/>
              </w:rPr>
              <w:t xml:space="preserve"> lub </w:t>
            </w:r>
            <w:proofErr w:type="spellStart"/>
            <w:r w:rsidRPr="005724D8">
              <w:rPr>
                <w:rFonts w:ascii="Times New Roman" w:hAnsi="Times New Roman" w:cs="Times New Roman"/>
                <w:sz w:val="20"/>
                <w:szCs w:val="20"/>
              </w:rPr>
              <w:t>sFlow</w:t>
            </w:r>
            <w:proofErr w:type="spellEnd"/>
            <w:r w:rsidRPr="005724D8">
              <w:rPr>
                <w:rFonts w:ascii="Times New Roman" w:hAnsi="Times New Roman" w:cs="Times New Roman"/>
                <w:sz w:val="20"/>
                <w:szCs w:val="20"/>
              </w:rPr>
              <w:t>.</w:t>
            </w:r>
          </w:p>
        </w:tc>
      </w:tr>
      <w:tr w:rsidR="005724D8" w:rsidRPr="00E63112" w14:paraId="751D8D87" w14:textId="77777777" w:rsidTr="000A39D5">
        <w:trPr>
          <w:trHeight w:val="70"/>
          <w:jc w:val="center"/>
        </w:trPr>
        <w:tc>
          <w:tcPr>
            <w:tcW w:w="0" w:type="auto"/>
            <w:vMerge/>
            <w:tcBorders>
              <w:left w:val="single" w:sz="4" w:space="0" w:color="auto"/>
              <w:right w:val="single" w:sz="4" w:space="0" w:color="auto"/>
            </w:tcBorders>
            <w:vAlign w:val="center"/>
          </w:tcPr>
          <w:p w14:paraId="151DBBF9" w14:textId="77777777" w:rsidR="005724D8" w:rsidRPr="00E63112" w:rsidRDefault="005724D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30C0F256" w14:textId="4A5729D3" w:rsidR="005724D8" w:rsidRPr="00E63112" w:rsidRDefault="005724D8" w:rsidP="00E63112">
            <w:pPr>
              <w:spacing w:after="0" w:line="252" w:lineRule="auto"/>
              <w:rPr>
                <w:rFonts w:ascii="Times New Roman" w:hAnsi="Times New Roman" w:cs="Times New Roman"/>
                <w:sz w:val="20"/>
                <w:szCs w:val="20"/>
              </w:rPr>
            </w:pPr>
            <w:r w:rsidRPr="005724D8">
              <w:rPr>
                <w:rFonts w:ascii="Times New Roman" w:hAnsi="Times New Roman" w:cs="Times New Roman"/>
                <w:sz w:val="20"/>
                <w:szCs w:val="20"/>
              </w:rPr>
              <w:t xml:space="preserve">System </w:t>
            </w:r>
            <w:r w:rsidR="00696253">
              <w:rPr>
                <w:rFonts w:ascii="Times New Roman" w:hAnsi="Times New Roman" w:cs="Times New Roman"/>
                <w:sz w:val="20"/>
                <w:szCs w:val="20"/>
              </w:rPr>
              <w:t>ma dawać</w:t>
            </w:r>
            <w:r w:rsidRPr="005724D8">
              <w:rPr>
                <w:rFonts w:ascii="Times New Roman" w:hAnsi="Times New Roman" w:cs="Times New Roman"/>
                <w:sz w:val="20"/>
                <w:szCs w:val="20"/>
              </w:rPr>
              <w:t xml:space="preserve"> możliwość zarządzania przez systemy firm trzecich poprzez API, do którego producent udostępnia dokumentację.</w:t>
            </w:r>
          </w:p>
        </w:tc>
      </w:tr>
      <w:tr w:rsidR="005724D8" w:rsidRPr="00E63112" w14:paraId="784FA0B0" w14:textId="77777777" w:rsidTr="000A39D5">
        <w:trPr>
          <w:trHeight w:val="70"/>
          <w:jc w:val="center"/>
        </w:trPr>
        <w:tc>
          <w:tcPr>
            <w:tcW w:w="0" w:type="auto"/>
            <w:vMerge/>
            <w:tcBorders>
              <w:left w:val="single" w:sz="4" w:space="0" w:color="auto"/>
              <w:right w:val="single" w:sz="4" w:space="0" w:color="auto"/>
            </w:tcBorders>
            <w:vAlign w:val="center"/>
          </w:tcPr>
          <w:p w14:paraId="4438B6C4" w14:textId="77777777" w:rsidR="005724D8" w:rsidRPr="00E63112" w:rsidRDefault="005724D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4EC86175" w14:textId="4CFC7E5E" w:rsidR="005724D8" w:rsidRPr="00E63112" w:rsidRDefault="005724D8" w:rsidP="00E63112">
            <w:pPr>
              <w:spacing w:after="0" w:line="252" w:lineRule="auto"/>
              <w:rPr>
                <w:rFonts w:ascii="Times New Roman" w:hAnsi="Times New Roman" w:cs="Times New Roman"/>
                <w:sz w:val="20"/>
                <w:szCs w:val="20"/>
              </w:rPr>
            </w:pPr>
            <w:r w:rsidRPr="005724D8">
              <w:rPr>
                <w:rFonts w:ascii="Times New Roman" w:hAnsi="Times New Roman" w:cs="Times New Roman"/>
                <w:sz w:val="20"/>
                <w:szCs w:val="20"/>
              </w:rPr>
              <w:t xml:space="preserve">Element systemu pełniący funkcję Firewall posiada wbudowane narzędzia diagnostyczne, przynajmniej: ping, </w:t>
            </w:r>
            <w:proofErr w:type="spellStart"/>
            <w:r w:rsidRPr="005724D8">
              <w:rPr>
                <w:rFonts w:ascii="Times New Roman" w:hAnsi="Times New Roman" w:cs="Times New Roman"/>
                <w:sz w:val="20"/>
                <w:szCs w:val="20"/>
              </w:rPr>
              <w:t>traceroute</w:t>
            </w:r>
            <w:proofErr w:type="spellEnd"/>
            <w:r w:rsidRPr="005724D8">
              <w:rPr>
                <w:rFonts w:ascii="Times New Roman" w:hAnsi="Times New Roman" w:cs="Times New Roman"/>
                <w:sz w:val="20"/>
                <w:szCs w:val="20"/>
              </w:rPr>
              <w:t>, podglądu pakietów, monitorowanie procesowania sesji oraz stanu sesji firewall.</w:t>
            </w:r>
          </w:p>
        </w:tc>
      </w:tr>
      <w:tr w:rsidR="005724D8" w:rsidRPr="00E63112" w14:paraId="2253C9D3" w14:textId="77777777" w:rsidTr="000A39D5">
        <w:trPr>
          <w:trHeight w:val="70"/>
          <w:jc w:val="center"/>
        </w:trPr>
        <w:tc>
          <w:tcPr>
            <w:tcW w:w="0" w:type="auto"/>
            <w:vMerge/>
            <w:tcBorders>
              <w:left w:val="single" w:sz="4" w:space="0" w:color="auto"/>
              <w:right w:val="single" w:sz="4" w:space="0" w:color="auto"/>
            </w:tcBorders>
            <w:vAlign w:val="center"/>
          </w:tcPr>
          <w:p w14:paraId="3A35DD6D" w14:textId="77777777" w:rsidR="005724D8" w:rsidRPr="00E63112" w:rsidRDefault="005724D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3F7C65A2" w14:textId="01B0D7C6" w:rsidR="005724D8" w:rsidRPr="00E63112" w:rsidRDefault="005724D8" w:rsidP="00E63112">
            <w:pPr>
              <w:spacing w:after="0" w:line="252" w:lineRule="auto"/>
              <w:rPr>
                <w:rFonts w:ascii="Times New Roman" w:hAnsi="Times New Roman" w:cs="Times New Roman"/>
                <w:sz w:val="20"/>
                <w:szCs w:val="20"/>
              </w:rPr>
            </w:pPr>
            <w:r w:rsidRPr="005724D8">
              <w:rPr>
                <w:rFonts w:ascii="Times New Roman" w:hAnsi="Times New Roman" w:cs="Times New Roman"/>
                <w:sz w:val="20"/>
                <w:szCs w:val="20"/>
              </w:rPr>
              <w:t>Element systemu realizujący funkcję Firewall umożliwia wykonanie szeregu zmian przez administratora w CLI lub GUI, które nie zostaną zaimplementowane zanim nie zostaną zatwierdzone.</w:t>
            </w:r>
          </w:p>
        </w:tc>
      </w:tr>
      <w:tr w:rsidR="005724D8" w:rsidRPr="00E63112" w14:paraId="5777FBC6" w14:textId="77777777" w:rsidTr="000A39D5">
        <w:trPr>
          <w:trHeight w:val="70"/>
          <w:jc w:val="center"/>
        </w:trPr>
        <w:tc>
          <w:tcPr>
            <w:tcW w:w="0" w:type="auto"/>
            <w:vMerge/>
            <w:tcBorders>
              <w:left w:val="single" w:sz="4" w:space="0" w:color="auto"/>
              <w:right w:val="single" w:sz="4" w:space="0" w:color="auto"/>
            </w:tcBorders>
            <w:vAlign w:val="center"/>
          </w:tcPr>
          <w:p w14:paraId="35AC6A85" w14:textId="77777777" w:rsidR="005724D8" w:rsidRPr="00E63112" w:rsidRDefault="005724D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327F449D" w14:textId="3FEC81BC" w:rsidR="005724D8" w:rsidRPr="00E63112" w:rsidRDefault="005724D8" w:rsidP="00E63112">
            <w:pPr>
              <w:spacing w:after="0" w:line="252" w:lineRule="auto"/>
              <w:rPr>
                <w:rFonts w:ascii="Times New Roman" w:hAnsi="Times New Roman" w:cs="Times New Roman"/>
                <w:sz w:val="20"/>
                <w:szCs w:val="20"/>
              </w:rPr>
            </w:pPr>
            <w:r w:rsidRPr="005724D8">
              <w:rPr>
                <w:rFonts w:ascii="Times New Roman" w:hAnsi="Times New Roman" w:cs="Times New Roman"/>
                <w:sz w:val="20"/>
                <w:szCs w:val="20"/>
              </w:rPr>
              <w:t>Możliwość przypisywania administratorom praw do zarządzania określonymi częściami systemu (RBM).</w:t>
            </w:r>
          </w:p>
        </w:tc>
      </w:tr>
      <w:tr w:rsidR="005724D8" w:rsidRPr="00E63112" w14:paraId="4C8C021E" w14:textId="77777777" w:rsidTr="000A39D5">
        <w:trPr>
          <w:trHeight w:val="70"/>
          <w:jc w:val="center"/>
        </w:trPr>
        <w:tc>
          <w:tcPr>
            <w:tcW w:w="0" w:type="auto"/>
            <w:vMerge/>
            <w:tcBorders>
              <w:left w:val="single" w:sz="4" w:space="0" w:color="auto"/>
              <w:bottom w:val="single" w:sz="4" w:space="0" w:color="auto"/>
              <w:right w:val="single" w:sz="4" w:space="0" w:color="auto"/>
            </w:tcBorders>
            <w:vAlign w:val="center"/>
          </w:tcPr>
          <w:p w14:paraId="21971049" w14:textId="77777777" w:rsidR="005724D8" w:rsidRPr="00E63112" w:rsidRDefault="005724D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3B587BA3" w14:textId="2CDA3BA1" w:rsidR="005724D8" w:rsidRPr="00E63112" w:rsidRDefault="005724D8" w:rsidP="00E63112">
            <w:pPr>
              <w:spacing w:after="0" w:line="252" w:lineRule="auto"/>
              <w:rPr>
                <w:rFonts w:ascii="Times New Roman" w:hAnsi="Times New Roman" w:cs="Times New Roman"/>
                <w:sz w:val="20"/>
                <w:szCs w:val="20"/>
              </w:rPr>
            </w:pPr>
            <w:r w:rsidRPr="005724D8">
              <w:rPr>
                <w:rFonts w:ascii="Times New Roman" w:hAnsi="Times New Roman" w:cs="Times New Roman"/>
                <w:sz w:val="20"/>
                <w:szCs w:val="20"/>
              </w:rPr>
              <w:t>Możliwość zarządzania systemem tylko z określonych adresów źródłowych IP.</w:t>
            </w:r>
          </w:p>
        </w:tc>
      </w:tr>
      <w:tr w:rsidR="005724D8" w:rsidRPr="00E63112" w14:paraId="1A83C7CF" w14:textId="77777777" w:rsidTr="006209E7">
        <w:trPr>
          <w:trHeight w:val="70"/>
          <w:jc w:val="center"/>
        </w:trPr>
        <w:tc>
          <w:tcPr>
            <w:tcW w:w="0" w:type="auto"/>
            <w:vMerge w:val="restart"/>
            <w:tcBorders>
              <w:top w:val="single" w:sz="4" w:space="0" w:color="auto"/>
              <w:left w:val="single" w:sz="4" w:space="0" w:color="auto"/>
              <w:right w:val="single" w:sz="4" w:space="0" w:color="auto"/>
            </w:tcBorders>
            <w:vAlign w:val="center"/>
          </w:tcPr>
          <w:p w14:paraId="67C3BA86" w14:textId="2D1BE251" w:rsidR="005724D8" w:rsidRPr="00E63112" w:rsidRDefault="005724D8" w:rsidP="00E63112">
            <w:pPr>
              <w:spacing w:after="0" w:line="252" w:lineRule="auto"/>
              <w:rPr>
                <w:rFonts w:ascii="Times New Roman" w:hAnsi="Times New Roman" w:cs="Times New Roman"/>
                <w:b/>
                <w:sz w:val="20"/>
                <w:szCs w:val="20"/>
              </w:rPr>
            </w:pPr>
            <w:r w:rsidRPr="005724D8">
              <w:rPr>
                <w:rFonts w:ascii="Times New Roman" w:hAnsi="Times New Roman" w:cs="Times New Roman"/>
                <w:b/>
                <w:sz w:val="20"/>
                <w:szCs w:val="20"/>
              </w:rPr>
              <w:t>Logowanie</w:t>
            </w:r>
          </w:p>
        </w:tc>
        <w:tc>
          <w:tcPr>
            <w:tcW w:w="8358" w:type="dxa"/>
            <w:tcBorders>
              <w:top w:val="single" w:sz="4" w:space="0" w:color="auto"/>
              <w:left w:val="single" w:sz="4" w:space="0" w:color="auto"/>
              <w:bottom w:val="single" w:sz="4" w:space="0" w:color="auto"/>
              <w:right w:val="single" w:sz="4" w:space="0" w:color="auto"/>
            </w:tcBorders>
            <w:vAlign w:val="center"/>
          </w:tcPr>
          <w:p w14:paraId="5AD78E87" w14:textId="5150EC9D" w:rsidR="005724D8" w:rsidRPr="00E63112" w:rsidRDefault="005724D8" w:rsidP="00E63112">
            <w:pPr>
              <w:spacing w:after="0" w:line="252" w:lineRule="auto"/>
              <w:rPr>
                <w:rFonts w:ascii="Times New Roman" w:hAnsi="Times New Roman" w:cs="Times New Roman"/>
                <w:sz w:val="20"/>
                <w:szCs w:val="20"/>
              </w:rPr>
            </w:pPr>
            <w:r w:rsidRPr="005724D8">
              <w:rPr>
                <w:rFonts w:ascii="Times New Roman" w:hAnsi="Times New Roman" w:cs="Times New Roman"/>
                <w:sz w:val="20"/>
                <w:szCs w:val="20"/>
              </w:rPr>
              <w:t>Elementy systemu bezpieczeństwa realizują logowanie do aplikacji (logowania i raportowania) udostępnianej w chmurze, lub konieczne jest zastosowanie komercyjnego systemu logowania i raportowania w postaci odpowiednio zabezpieczonej, komercyjnej platformy sprzętowej lub programowej.</w:t>
            </w:r>
          </w:p>
        </w:tc>
      </w:tr>
      <w:tr w:rsidR="005724D8" w:rsidRPr="00E63112" w14:paraId="1FA763B4" w14:textId="77777777" w:rsidTr="006209E7">
        <w:trPr>
          <w:trHeight w:val="70"/>
          <w:jc w:val="center"/>
        </w:trPr>
        <w:tc>
          <w:tcPr>
            <w:tcW w:w="0" w:type="auto"/>
            <w:vMerge/>
            <w:tcBorders>
              <w:left w:val="single" w:sz="4" w:space="0" w:color="auto"/>
              <w:right w:val="single" w:sz="4" w:space="0" w:color="auto"/>
            </w:tcBorders>
            <w:vAlign w:val="center"/>
          </w:tcPr>
          <w:p w14:paraId="592D1D51" w14:textId="77777777" w:rsidR="005724D8" w:rsidRPr="00E63112" w:rsidRDefault="005724D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32CA8D9C" w14:textId="2DE71FB2" w:rsidR="005724D8" w:rsidRPr="00E63112" w:rsidRDefault="005724D8" w:rsidP="00E63112">
            <w:pPr>
              <w:spacing w:after="0" w:line="252" w:lineRule="auto"/>
              <w:rPr>
                <w:rFonts w:ascii="Times New Roman" w:hAnsi="Times New Roman" w:cs="Times New Roman"/>
                <w:sz w:val="20"/>
                <w:szCs w:val="20"/>
              </w:rPr>
            </w:pPr>
            <w:r w:rsidRPr="005724D8">
              <w:rPr>
                <w:rFonts w:ascii="Times New Roman" w:hAnsi="Times New Roman" w:cs="Times New Roman"/>
                <w:sz w:val="20"/>
                <w:szCs w:val="20"/>
              </w:rPr>
              <w:t>W ramach logowania element systemu pełniący funkcję Firewall zapewnia przekazywanie danych o: zaakceptowanym ruchu, blokowanym ruchu, aktywności administratorów, zużyciu zasobów oraz stanie pracy systemu. Ponadto zapewnia możliwość jednoczesnego wysyłania logów do wielu serwerów logowania.</w:t>
            </w:r>
          </w:p>
        </w:tc>
      </w:tr>
      <w:tr w:rsidR="005724D8" w:rsidRPr="00E63112" w14:paraId="15497798" w14:textId="77777777" w:rsidTr="006209E7">
        <w:trPr>
          <w:trHeight w:val="70"/>
          <w:jc w:val="center"/>
        </w:trPr>
        <w:tc>
          <w:tcPr>
            <w:tcW w:w="0" w:type="auto"/>
            <w:vMerge/>
            <w:tcBorders>
              <w:left w:val="single" w:sz="4" w:space="0" w:color="auto"/>
              <w:right w:val="single" w:sz="4" w:space="0" w:color="auto"/>
            </w:tcBorders>
            <w:vAlign w:val="center"/>
          </w:tcPr>
          <w:p w14:paraId="2E478F11" w14:textId="77777777" w:rsidR="005724D8" w:rsidRPr="00E63112" w:rsidRDefault="005724D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0A485DF7" w14:textId="5865F5C9" w:rsidR="005724D8" w:rsidRPr="00E63112" w:rsidRDefault="005724D8" w:rsidP="00E63112">
            <w:pPr>
              <w:spacing w:after="0" w:line="252" w:lineRule="auto"/>
              <w:rPr>
                <w:rFonts w:ascii="Times New Roman" w:hAnsi="Times New Roman" w:cs="Times New Roman"/>
                <w:sz w:val="20"/>
                <w:szCs w:val="20"/>
              </w:rPr>
            </w:pPr>
            <w:r w:rsidRPr="005724D8">
              <w:rPr>
                <w:rFonts w:ascii="Times New Roman" w:hAnsi="Times New Roman" w:cs="Times New Roman"/>
                <w:sz w:val="20"/>
                <w:szCs w:val="20"/>
              </w:rPr>
              <w:t>Logowanie obejmuje zdarzenia dotyczące wszystkich modułów sieciowych i bezpieczeństwa.</w:t>
            </w:r>
          </w:p>
        </w:tc>
      </w:tr>
      <w:tr w:rsidR="005724D8" w:rsidRPr="00E63112" w14:paraId="1C7792ED" w14:textId="77777777" w:rsidTr="006209E7">
        <w:trPr>
          <w:trHeight w:val="70"/>
          <w:jc w:val="center"/>
        </w:trPr>
        <w:tc>
          <w:tcPr>
            <w:tcW w:w="0" w:type="auto"/>
            <w:vMerge/>
            <w:tcBorders>
              <w:left w:val="single" w:sz="4" w:space="0" w:color="auto"/>
              <w:right w:val="single" w:sz="4" w:space="0" w:color="auto"/>
            </w:tcBorders>
            <w:vAlign w:val="center"/>
          </w:tcPr>
          <w:p w14:paraId="1AF42A44" w14:textId="77777777" w:rsidR="005724D8" w:rsidRPr="00E63112" w:rsidRDefault="005724D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2406304C" w14:textId="3CC7F5C3" w:rsidR="005724D8" w:rsidRPr="00E63112" w:rsidRDefault="005724D8" w:rsidP="00E63112">
            <w:pPr>
              <w:spacing w:after="0" w:line="252" w:lineRule="auto"/>
              <w:rPr>
                <w:rFonts w:ascii="Times New Roman" w:hAnsi="Times New Roman" w:cs="Times New Roman"/>
                <w:sz w:val="20"/>
                <w:szCs w:val="20"/>
              </w:rPr>
            </w:pPr>
            <w:r w:rsidRPr="005724D8">
              <w:rPr>
                <w:rFonts w:ascii="Times New Roman" w:hAnsi="Times New Roman" w:cs="Times New Roman"/>
                <w:sz w:val="20"/>
                <w:szCs w:val="20"/>
              </w:rPr>
              <w:t>Możliwość włączenia logowania per reguła w polityce firewall.</w:t>
            </w:r>
          </w:p>
        </w:tc>
      </w:tr>
      <w:tr w:rsidR="005724D8" w:rsidRPr="00E63112" w14:paraId="1A62FEFD" w14:textId="77777777" w:rsidTr="006209E7">
        <w:trPr>
          <w:trHeight w:val="70"/>
          <w:jc w:val="center"/>
        </w:trPr>
        <w:tc>
          <w:tcPr>
            <w:tcW w:w="0" w:type="auto"/>
            <w:vMerge/>
            <w:tcBorders>
              <w:left w:val="single" w:sz="4" w:space="0" w:color="auto"/>
              <w:right w:val="single" w:sz="4" w:space="0" w:color="auto"/>
            </w:tcBorders>
            <w:vAlign w:val="center"/>
          </w:tcPr>
          <w:p w14:paraId="5E32729C" w14:textId="77777777" w:rsidR="005724D8" w:rsidRPr="00E63112" w:rsidRDefault="005724D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5063A94E" w14:textId="7DB42D37" w:rsidR="005724D8" w:rsidRPr="00E63112" w:rsidRDefault="005724D8" w:rsidP="00E63112">
            <w:pPr>
              <w:spacing w:after="0" w:line="252" w:lineRule="auto"/>
              <w:rPr>
                <w:rFonts w:ascii="Times New Roman" w:hAnsi="Times New Roman" w:cs="Times New Roman"/>
                <w:sz w:val="20"/>
                <w:szCs w:val="20"/>
              </w:rPr>
            </w:pPr>
            <w:r w:rsidRPr="005724D8">
              <w:rPr>
                <w:rFonts w:ascii="Times New Roman" w:hAnsi="Times New Roman" w:cs="Times New Roman"/>
                <w:sz w:val="20"/>
                <w:szCs w:val="20"/>
              </w:rPr>
              <w:t>System zapewnia możliwość logowania do serwera SYSLOG.</w:t>
            </w:r>
          </w:p>
        </w:tc>
      </w:tr>
      <w:tr w:rsidR="005724D8" w:rsidRPr="00E63112" w14:paraId="1246D295" w14:textId="77777777" w:rsidTr="006209E7">
        <w:trPr>
          <w:trHeight w:val="70"/>
          <w:jc w:val="center"/>
        </w:trPr>
        <w:tc>
          <w:tcPr>
            <w:tcW w:w="0" w:type="auto"/>
            <w:vMerge/>
            <w:tcBorders>
              <w:left w:val="single" w:sz="4" w:space="0" w:color="auto"/>
              <w:bottom w:val="single" w:sz="4" w:space="0" w:color="auto"/>
              <w:right w:val="single" w:sz="4" w:space="0" w:color="auto"/>
            </w:tcBorders>
            <w:vAlign w:val="center"/>
          </w:tcPr>
          <w:p w14:paraId="179A361A" w14:textId="77777777" w:rsidR="005724D8" w:rsidRPr="00E63112" w:rsidRDefault="005724D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121A33ED" w14:textId="33C6D847" w:rsidR="005724D8" w:rsidRPr="00E63112" w:rsidRDefault="005724D8" w:rsidP="00E63112">
            <w:pPr>
              <w:spacing w:after="0" w:line="252" w:lineRule="auto"/>
              <w:rPr>
                <w:rFonts w:ascii="Times New Roman" w:hAnsi="Times New Roman" w:cs="Times New Roman"/>
                <w:sz w:val="20"/>
                <w:szCs w:val="20"/>
              </w:rPr>
            </w:pPr>
            <w:r w:rsidRPr="005724D8">
              <w:rPr>
                <w:rFonts w:ascii="Times New Roman" w:hAnsi="Times New Roman" w:cs="Times New Roman"/>
                <w:sz w:val="20"/>
                <w:szCs w:val="20"/>
              </w:rPr>
              <w:t>Przesyłanie SYSLOG do zewnętrznych systemów jest możliwe z wykorzystaniem protokołu TCP oraz szyfrowania SSL/TLS.</w:t>
            </w:r>
          </w:p>
        </w:tc>
      </w:tr>
      <w:tr w:rsidR="00B83BBB" w:rsidRPr="00E63112" w14:paraId="5FF7D696" w14:textId="77777777" w:rsidTr="001E12A4">
        <w:trPr>
          <w:trHeight w:val="70"/>
          <w:jc w:val="center"/>
        </w:trPr>
        <w:tc>
          <w:tcPr>
            <w:tcW w:w="0" w:type="auto"/>
            <w:tcBorders>
              <w:top w:val="single" w:sz="4" w:space="0" w:color="auto"/>
              <w:left w:val="single" w:sz="4" w:space="0" w:color="auto"/>
              <w:bottom w:val="single" w:sz="4" w:space="0" w:color="auto"/>
              <w:right w:val="single" w:sz="4" w:space="0" w:color="auto"/>
            </w:tcBorders>
            <w:vAlign w:val="center"/>
          </w:tcPr>
          <w:p w14:paraId="3E55FB3C" w14:textId="1CE83DEF" w:rsidR="00B83BBB" w:rsidRPr="00E63112" w:rsidRDefault="005724D8" w:rsidP="00E63112">
            <w:pPr>
              <w:spacing w:after="0" w:line="252" w:lineRule="auto"/>
              <w:rPr>
                <w:rFonts w:ascii="Times New Roman" w:hAnsi="Times New Roman" w:cs="Times New Roman"/>
                <w:b/>
                <w:sz w:val="20"/>
                <w:szCs w:val="20"/>
              </w:rPr>
            </w:pPr>
            <w:r w:rsidRPr="005724D8">
              <w:rPr>
                <w:rFonts w:ascii="Times New Roman" w:hAnsi="Times New Roman" w:cs="Times New Roman"/>
                <w:b/>
                <w:sz w:val="20"/>
                <w:szCs w:val="20"/>
              </w:rPr>
              <w:t>Certyfikaty</w:t>
            </w:r>
          </w:p>
        </w:tc>
        <w:tc>
          <w:tcPr>
            <w:tcW w:w="8358" w:type="dxa"/>
            <w:tcBorders>
              <w:top w:val="single" w:sz="4" w:space="0" w:color="auto"/>
              <w:left w:val="single" w:sz="4" w:space="0" w:color="auto"/>
              <w:bottom w:val="single" w:sz="4" w:space="0" w:color="auto"/>
              <w:right w:val="single" w:sz="4" w:space="0" w:color="auto"/>
            </w:tcBorders>
            <w:vAlign w:val="center"/>
          </w:tcPr>
          <w:p w14:paraId="29108906" w14:textId="1B128513" w:rsidR="005724D8" w:rsidRPr="005724D8" w:rsidRDefault="005724D8" w:rsidP="005724D8">
            <w:pPr>
              <w:spacing w:after="0" w:line="252" w:lineRule="auto"/>
              <w:rPr>
                <w:rFonts w:ascii="Times New Roman" w:hAnsi="Times New Roman" w:cs="Times New Roman"/>
                <w:sz w:val="20"/>
                <w:szCs w:val="20"/>
              </w:rPr>
            </w:pPr>
            <w:r w:rsidRPr="005724D8">
              <w:rPr>
                <w:rFonts w:ascii="Times New Roman" w:hAnsi="Times New Roman" w:cs="Times New Roman"/>
                <w:sz w:val="20"/>
                <w:szCs w:val="20"/>
              </w:rPr>
              <w:t>Poszczególne elementy systemu bezpieczeństwa posiadają następując</w:t>
            </w:r>
            <w:r>
              <w:rPr>
                <w:rFonts w:ascii="Times New Roman" w:hAnsi="Times New Roman" w:cs="Times New Roman"/>
                <w:sz w:val="20"/>
                <w:szCs w:val="20"/>
              </w:rPr>
              <w:t>ą</w:t>
            </w:r>
            <w:r w:rsidRPr="005724D8">
              <w:rPr>
                <w:rFonts w:ascii="Times New Roman" w:hAnsi="Times New Roman" w:cs="Times New Roman"/>
                <w:sz w:val="20"/>
                <w:szCs w:val="20"/>
              </w:rPr>
              <w:t xml:space="preserve"> certyfikacje:</w:t>
            </w:r>
          </w:p>
          <w:p w14:paraId="03940105" w14:textId="495913C3" w:rsidR="00B83BBB" w:rsidRPr="00165E22" w:rsidRDefault="005724D8" w:rsidP="00165E22">
            <w:pPr>
              <w:pStyle w:val="Akapitzlist"/>
              <w:numPr>
                <w:ilvl w:val="0"/>
                <w:numId w:val="16"/>
              </w:numPr>
              <w:spacing w:after="0" w:line="252" w:lineRule="auto"/>
              <w:rPr>
                <w:rFonts w:ascii="Times New Roman" w:hAnsi="Times New Roman" w:cs="Times New Roman"/>
                <w:sz w:val="20"/>
                <w:szCs w:val="20"/>
              </w:rPr>
            </w:pPr>
            <w:r w:rsidRPr="00165E22">
              <w:rPr>
                <w:rFonts w:ascii="Times New Roman" w:hAnsi="Times New Roman" w:cs="Times New Roman"/>
                <w:sz w:val="20"/>
                <w:szCs w:val="20"/>
              </w:rPr>
              <w:t>ICSA lub EAL4 dla funkcji Firewall.</w:t>
            </w:r>
          </w:p>
        </w:tc>
      </w:tr>
      <w:tr w:rsidR="005724D8" w:rsidRPr="00E63112" w14:paraId="42350DF6" w14:textId="77777777" w:rsidTr="001E12A4">
        <w:trPr>
          <w:trHeight w:val="70"/>
          <w:jc w:val="center"/>
        </w:trPr>
        <w:tc>
          <w:tcPr>
            <w:tcW w:w="0" w:type="auto"/>
            <w:tcBorders>
              <w:top w:val="single" w:sz="4" w:space="0" w:color="auto"/>
              <w:left w:val="single" w:sz="4" w:space="0" w:color="auto"/>
              <w:bottom w:val="single" w:sz="4" w:space="0" w:color="auto"/>
              <w:right w:val="single" w:sz="4" w:space="0" w:color="auto"/>
            </w:tcBorders>
            <w:vAlign w:val="center"/>
          </w:tcPr>
          <w:p w14:paraId="0C03BD0A" w14:textId="536FEB42" w:rsidR="005724D8" w:rsidRPr="00E63112" w:rsidRDefault="005724D8" w:rsidP="00E63112">
            <w:pPr>
              <w:spacing w:after="0" w:line="252" w:lineRule="auto"/>
              <w:rPr>
                <w:rFonts w:ascii="Times New Roman" w:hAnsi="Times New Roman" w:cs="Times New Roman"/>
                <w:b/>
                <w:sz w:val="20"/>
                <w:szCs w:val="20"/>
              </w:rPr>
            </w:pPr>
            <w:r w:rsidRPr="005724D8">
              <w:rPr>
                <w:rFonts w:ascii="Times New Roman" w:hAnsi="Times New Roman" w:cs="Times New Roman"/>
                <w:b/>
                <w:sz w:val="20"/>
                <w:szCs w:val="20"/>
              </w:rPr>
              <w:t>Testy wydajnościowe oraz funkcjonalne</w:t>
            </w:r>
          </w:p>
        </w:tc>
        <w:tc>
          <w:tcPr>
            <w:tcW w:w="8358" w:type="dxa"/>
            <w:tcBorders>
              <w:top w:val="single" w:sz="4" w:space="0" w:color="auto"/>
              <w:left w:val="single" w:sz="4" w:space="0" w:color="auto"/>
              <w:bottom w:val="single" w:sz="4" w:space="0" w:color="auto"/>
              <w:right w:val="single" w:sz="4" w:space="0" w:color="auto"/>
            </w:tcBorders>
            <w:vAlign w:val="center"/>
          </w:tcPr>
          <w:p w14:paraId="0677EFBE" w14:textId="16FFF051" w:rsidR="005724D8" w:rsidRPr="00E63112" w:rsidRDefault="005724D8" w:rsidP="00E63112">
            <w:pPr>
              <w:spacing w:after="0" w:line="252" w:lineRule="auto"/>
              <w:rPr>
                <w:rFonts w:ascii="Times New Roman" w:hAnsi="Times New Roman" w:cs="Times New Roman"/>
                <w:sz w:val="20"/>
                <w:szCs w:val="20"/>
              </w:rPr>
            </w:pPr>
            <w:r w:rsidRPr="005724D8">
              <w:rPr>
                <w:rFonts w:ascii="Times New Roman" w:hAnsi="Times New Roman" w:cs="Times New Roman"/>
                <w:sz w:val="20"/>
                <w:szCs w:val="20"/>
              </w:rPr>
              <w:t>Wszystkie funkcje i parametry wydajnościowe systemu mogą być zweryfikowane w oparciu o oficjalną (publicznie dostępną) dokumentację producenta oraz wykonane testy.</w:t>
            </w:r>
          </w:p>
        </w:tc>
      </w:tr>
      <w:tr w:rsidR="005724D8" w:rsidRPr="00E63112" w14:paraId="02B55163" w14:textId="77777777" w:rsidTr="001E12A4">
        <w:trPr>
          <w:trHeight w:val="70"/>
          <w:jc w:val="center"/>
        </w:trPr>
        <w:tc>
          <w:tcPr>
            <w:tcW w:w="0" w:type="auto"/>
            <w:tcBorders>
              <w:top w:val="single" w:sz="4" w:space="0" w:color="auto"/>
              <w:left w:val="single" w:sz="4" w:space="0" w:color="auto"/>
              <w:bottom w:val="single" w:sz="4" w:space="0" w:color="auto"/>
              <w:right w:val="single" w:sz="4" w:space="0" w:color="auto"/>
            </w:tcBorders>
            <w:vAlign w:val="center"/>
          </w:tcPr>
          <w:p w14:paraId="4943AD1B" w14:textId="51554D77" w:rsidR="005724D8" w:rsidRPr="00E63112" w:rsidRDefault="005724D8" w:rsidP="00E63112">
            <w:pPr>
              <w:spacing w:after="0" w:line="252" w:lineRule="auto"/>
              <w:rPr>
                <w:rFonts w:ascii="Times New Roman" w:hAnsi="Times New Roman" w:cs="Times New Roman"/>
                <w:b/>
                <w:sz w:val="20"/>
                <w:szCs w:val="20"/>
              </w:rPr>
            </w:pPr>
            <w:r w:rsidRPr="005724D8">
              <w:rPr>
                <w:rFonts w:ascii="Times New Roman" w:hAnsi="Times New Roman" w:cs="Times New Roman"/>
                <w:b/>
                <w:sz w:val="20"/>
                <w:szCs w:val="20"/>
              </w:rPr>
              <w:t>Serwisy i licencje</w:t>
            </w:r>
          </w:p>
        </w:tc>
        <w:tc>
          <w:tcPr>
            <w:tcW w:w="8358" w:type="dxa"/>
            <w:tcBorders>
              <w:top w:val="single" w:sz="4" w:space="0" w:color="auto"/>
              <w:left w:val="single" w:sz="4" w:space="0" w:color="auto"/>
              <w:bottom w:val="single" w:sz="4" w:space="0" w:color="auto"/>
              <w:right w:val="single" w:sz="4" w:space="0" w:color="auto"/>
            </w:tcBorders>
            <w:vAlign w:val="center"/>
          </w:tcPr>
          <w:p w14:paraId="7087624C" w14:textId="77777777" w:rsidR="005724D8" w:rsidRPr="005724D8" w:rsidRDefault="005724D8" w:rsidP="005724D8">
            <w:pPr>
              <w:spacing w:after="0" w:line="252" w:lineRule="auto"/>
              <w:rPr>
                <w:rFonts w:ascii="Times New Roman" w:hAnsi="Times New Roman" w:cs="Times New Roman"/>
                <w:sz w:val="20"/>
                <w:szCs w:val="20"/>
              </w:rPr>
            </w:pPr>
            <w:r w:rsidRPr="005724D8">
              <w:rPr>
                <w:rFonts w:ascii="Times New Roman" w:hAnsi="Times New Roman" w:cs="Times New Roman"/>
                <w:sz w:val="20"/>
                <w:szCs w:val="20"/>
              </w:rPr>
              <w:t>Do korzystania z aktualnych baz funkcji ochronnych producenta i serwisów wymagane są licencje:</w:t>
            </w:r>
          </w:p>
          <w:p w14:paraId="4454C278" w14:textId="41F405DE" w:rsidR="005724D8" w:rsidRPr="00165E22" w:rsidRDefault="005724D8" w:rsidP="00165E22">
            <w:pPr>
              <w:pStyle w:val="Akapitzlist"/>
              <w:numPr>
                <w:ilvl w:val="0"/>
                <w:numId w:val="15"/>
              </w:numPr>
              <w:spacing w:after="0" w:line="252" w:lineRule="auto"/>
              <w:rPr>
                <w:rFonts w:ascii="Times New Roman" w:hAnsi="Times New Roman" w:cs="Times New Roman"/>
                <w:sz w:val="20"/>
                <w:szCs w:val="20"/>
              </w:rPr>
            </w:pPr>
            <w:r w:rsidRPr="00165E22">
              <w:rPr>
                <w:rFonts w:ascii="Times New Roman" w:hAnsi="Times New Roman" w:cs="Times New Roman"/>
                <w:sz w:val="20"/>
                <w:szCs w:val="20"/>
              </w:rPr>
              <w:t xml:space="preserve">Kontrola Aplikacji, IPS, Antywirus (z uwzględnieniem sygnatur do ochrony urządzeń mobilnych - co najmniej dla systemu operacyjnego Android), Analiza typu </w:t>
            </w:r>
            <w:proofErr w:type="spellStart"/>
            <w:r w:rsidRPr="00165E22">
              <w:rPr>
                <w:rFonts w:ascii="Times New Roman" w:hAnsi="Times New Roman" w:cs="Times New Roman"/>
                <w:sz w:val="20"/>
                <w:szCs w:val="20"/>
              </w:rPr>
              <w:t>Sandbox</w:t>
            </w:r>
            <w:proofErr w:type="spellEnd"/>
            <w:r w:rsidRPr="00165E22">
              <w:rPr>
                <w:rFonts w:ascii="Times New Roman" w:hAnsi="Times New Roman" w:cs="Times New Roman"/>
                <w:sz w:val="20"/>
                <w:szCs w:val="20"/>
              </w:rPr>
              <w:t xml:space="preserve"> </w:t>
            </w:r>
            <w:proofErr w:type="spellStart"/>
            <w:r w:rsidRPr="00165E22">
              <w:rPr>
                <w:rFonts w:ascii="Times New Roman" w:hAnsi="Times New Roman" w:cs="Times New Roman"/>
                <w:sz w:val="20"/>
                <w:szCs w:val="20"/>
              </w:rPr>
              <w:t>cloud</w:t>
            </w:r>
            <w:proofErr w:type="spellEnd"/>
            <w:r w:rsidRPr="00165E22">
              <w:rPr>
                <w:rFonts w:ascii="Times New Roman" w:hAnsi="Times New Roman" w:cs="Times New Roman"/>
                <w:sz w:val="20"/>
                <w:szCs w:val="20"/>
              </w:rPr>
              <w:t xml:space="preserve">, </w:t>
            </w:r>
            <w:proofErr w:type="spellStart"/>
            <w:r w:rsidRPr="00165E22">
              <w:rPr>
                <w:rFonts w:ascii="Times New Roman" w:hAnsi="Times New Roman" w:cs="Times New Roman"/>
                <w:sz w:val="20"/>
                <w:szCs w:val="20"/>
              </w:rPr>
              <w:t>Antyspam</w:t>
            </w:r>
            <w:proofErr w:type="spellEnd"/>
            <w:r w:rsidRPr="00165E22">
              <w:rPr>
                <w:rFonts w:ascii="Times New Roman" w:hAnsi="Times New Roman" w:cs="Times New Roman"/>
                <w:sz w:val="20"/>
                <w:szCs w:val="20"/>
              </w:rPr>
              <w:t xml:space="preserve">, Web </w:t>
            </w:r>
            <w:proofErr w:type="spellStart"/>
            <w:r w:rsidRPr="00165E22">
              <w:rPr>
                <w:rFonts w:ascii="Times New Roman" w:hAnsi="Times New Roman" w:cs="Times New Roman"/>
                <w:sz w:val="20"/>
                <w:szCs w:val="20"/>
              </w:rPr>
              <w:t>Filtering</w:t>
            </w:r>
            <w:proofErr w:type="spellEnd"/>
            <w:r w:rsidRPr="00165E22">
              <w:rPr>
                <w:rFonts w:ascii="Times New Roman" w:hAnsi="Times New Roman" w:cs="Times New Roman"/>
                <w:sz w:val="20"/>
                <w:szCs w:val="20"/>
              </w:rPr>
              <w:t xml:space="preserve">, bazy </w:t>
            </w:r>
            <w:proofErr w:type="spellStart"/>
            <w:r w:rsidRPr="00165E22">
              <w:rPr>
                <w:rFonts w:ascii="Times New Roman" w:hAnsi="Times New Roman" w:cs="Times New Roman"/>
                <w:sz w:val="20"/>
                <w:szCs w:val="20"/>
              </w:rPr>
              <w:t>reputacyjne</w:t>
            </w:r>
            <w:proofErr w:type="spellEnd"/>
            <w:r w:rsidRPr="00165E22">
              <w:rPr>
                <w:rFonts w:ascii="Times New Roman" w:hAnsi="Times New Roman" w:cs="Times New Roman"/>
                <w:sz w:val="20"/>
                <w:szCs w:val="20"/>
              </w:rPr>
              <w:t xml:space="preserve"> adresów IP/domen na okres [36] miesięcy</w:t>
            </w:r>
          </w:p>
        </w:tc>
      </w:tr>
      <w:tr w:rsidR="005724D8" w:rsidRPr="00E63112" w14:paraId="16F15BAB" w14:textId="77777777" w:rsidTr="001E12A4">
        <w:trPr>
          <w:trHeight w:val="70"/>
          <w:jc w:val="center"/>
        </w:trPr>
        <w:tc>
          <w:tcPr>
            <w:tcW w:w="0" w:type="auto"/>
            <w:tcBorders>
              <w:top w:val="single" w:sz="4" w:space="0" w:color="auto"/>
              <w:left w:val="single" w:sz="4" w:space="0" w:color="auto"/>
              <w:bottom w:val="single" w:sz="4" w:space="0" w:color="auto"/>
              <w:right w:val="single" w:sz="4" w:space="0" w:color="auto"/>
            </w:tcBorders>
            <w:vAlign w:val="center"/>
          </w:tcPr>
          <w:p w14:paraId="0FB48BAF" w14:textId="0196C014" w:rsidR="005724D8" w:rsidRPr="00E63112" w:rsidRDefault="005724D8" w:rsidP="00E63112">
            <w:pPr>
              <w:spacing w:after="0" w:line="252" w:lineRule="auto"/>
              <w:rPr>
                <w:rFonts w:ascii="Times New Roman" w:hAnsi="Times New Roman" w:cs="Times New Roman"/>
                <w:b/>
                <w:sz w:val="20"/>
                <w:szCs w:val="20"/>
              </w:rPr>
            </w:pPr>
            <w:r w:rsidRPr="005724D8">
              <w:rPr>
                <w:rFonts w:ascii="Times New Roman" w:hAnsi="Times New Roman" w:cs="Times New Roman"/>
                <w:b/>
                <w:sz w:val="20"/>
                <w:szCs w:val="20"/>
              </w:rPr>
              <w:t xml:space="preserve">Gwarancja </w:t>
            </w:r>
          </w:p>
        </w:tc>
        <w:tc>
          <w:tcPr>
            <w:tcW w:w="8358" w:type="dxa"/>
            <w:tcBorders>
              <w:top w:val="single" w:sz="4" w:space="0" w:color="auto"/>
              <w:left w:val="single" w:sz="4" w:space="0" w:color="auto"/>
              <w:bottom w:val="single" w:sz="4" w:space="0" w:color="auto"/>
              <w:right w:val="single" w:sz="4" w:space="0" w:color="auto"/>
            </w:tcBorders>
            <w:vAlign w:val="center"/>
          </w:tcPr>
          <w:p w14:paraId="1C5F8155" w14:textId="67CCA3EC" w:rsidR="005724D8" w:rsidRPr="00E63112" w:rsidRDefault="005724D8" w:rsidP="00E63112">
            <w:pPr>
              <w:spacing w:after="0" w:line="252" w:lineRule="auto"/>
              <w:rPr>
                <w:rFonts w:ascii="Times New Roman" w:hAnsi="Times New Roman" w:cs="Times New Roman"/>
                <w:sz w:val="20"/>
                <w:szCs w:val="20"/>
              </w:rPr>
            </w:pPr>
            <w:r w:rsidRPr="005724D8">
              <w:rPr>
                <w:rFonts w:ascii="Times New Roman" w:hAnsi="Times New Roman" w:cs="Times New Roman"/>
                <w:sz w:val="20"/>
                <w:szCs w:val="20"/>
              </w:rPr>
              <w:t xml:space="preserve">System </w:t>
            </w:r>
            <w:r w:rsidR="008717EE">
              <w:rPr>
                <w:rFonts w:ascii="Times New Roman" w:hAnsi="Times New Roman" w:cs="Times New Roman"/>
                <w:sz w:val="20"/>
                <w:szCs w:val="20"/>
              </w:rPr>
              <w:t xml:space="preserve">musi być </w:t>
            </w:r>
            <w:r w:rsidRPr="005724D8">
              <w:rPr>
                <w:rFonts w:ascii="Times New Roman" w:hAnsi="Times New Roman" w:cs="Times New Roman"/>
                <w:sz w:val="20"/>
                <w:szCs w:val="20"/>
              </w:rPr>
              <w:t>objęty serwisem gwarancyjnym producenta przez okres [36] miesięcy, polegającym na naprawie lub wymianie urządzenia w przypadku jego wadliwości w trybie AHR (</w:t>
            </w:r>
            <w:proofErr w:type="spellStart"/>
            <w:r w:rsidRPr="005724D8">
              <w:rPr>
                <w:rFonts w:ascii="Times New Roman" w:hAnsi="Times New Roman" w:cs="Times New Roman"/>
                <w:sz w:val="20"/>
                <w:szCs w:val="20"/>
              </w:rPr>
              <w:t>advanced</w:t>
            </w:r>
            <w:proofErr w:type="spellEnd"/>
            <w:r w:rsidRPr="005724D8">
              <w:rPr>
                <w:rFonts w:ascii="Times New Roman" w:hAnsi="Times New Roman" w:cs="Times New Roman"/>
                <w:sz w:val="20"/>
                <w:szCs w:val="20"/>
              </w:rPr>
              <w:t xml:space="preserve"> hardware </w:t>
            </w:r>
            <w:proofErr w:type="spellStart"/>
            <w:r w:rsidRPr="005724D8">
              <w:rPr>
                <w:rFonts w:ascii="Times New Roman" w:hAnsi="Times New Roman" w:cs="Times New Roman"/>
                <w:sz w:val="20"/>
                <w:szCs w:val="20"/>
              </w:rPr>
              <w:t>replacement</w:t>
            </w:r>
            <w:proofErr w:type="spellEnd"/>
            <w:r w:rsidRPr="005724D8">
              <w:rPr>
                <w:rFonts w:ascii="Times New Roman" w:hAnsi="Times New Roman" w:cs="Times New Roman"/>
                <w:sz w:val="20"/>
                <w:szCs w:val="20"/>
              </w:rPr>
              <w:t>). W ramach tego serwisu producent zapewni dostęp do aktualizacji oprogramowania oraz wsparcie techniczne w trybie 24x7.</w:t>
            </w:r>
          </w:p>
        </w:tc>
      </w:tr>
      <w:tr w:rsidR="005724D8" w:rsidRPr="00E63112" w14:paraId="5ECB1170" w14:textId="77777777" w:rsidTr="00F373AB">
        <w:trPr>
          <w:trHeight w:val="70"/>
          <w:jc w:val="center"/>
        </w:trPr>
        <w:tc>
          <w:tcPr>
            <w:tcW w:w="0" w:type="auto"/>
            <w:vMerge w:val="restart"/>
            <w:tcBorders>
              <w:top w:val="single" w:sz="4" w:space="0" w:color="auto"/>
              <w:left w:val="single" w:sz="4" w:space="0" w:color="auto"/>
              <w:right w:val="single" w:sz="4" w:space="0" w:color="auto"/>
            </w:tcBorders>
            <w:vAlign w:val="center"/>
          </w:tcPr>
          <w:p w14:paraId="5FCB52A5" w14:textId="5AADBA6E" w:rsidR="005724D8" w:rsidRDefault="005724D8" w:rsidP="00E63112">
            <w:pPr>
              <w:spacing w:after="0" w:line="252" w:lineRule="auto"/>
              <w:rPr>
                <w:rFonts w:ascii="Times New Roman" w:hAnsi="Times New Roman" w:cs="Times New Roman"/>
                <w:b/>
                <w:sz w:val="20"/>
                <w:szCs w:val="20"/>
              </w:rPr>
            </w:pPr>
            <w:r>
              <w:rPr>
                <w:rFonts w:ascii="Times New Roman" w:hAnsi="Times New Roman" w:cs="Times New Roman"/>
                <w:b/>
                <w:sz w:val="20"/>
                <w:szCs w:val="20"/>
              </w:rPr>
              <w:t>Wsparcie</w:t>
            </w:r>
          </w:p>
          <w:p w14:paraId="55D5EA1F" w14:textId="77777777" w:rsidR="00165E22" w:rsidRDefault="00165E22" w:rsidP="00E63112">
            <w:pPr>
              <w:spacing w:after="0" w:line="252" w:lineRule="auto"/>
              <w:rPr>
                <w:rFonts w:ascii="Times New Roman" w:hAnsi="Times New Roman" w:cs="Times New Roman"/>
                <w:b/>
                <w:sz w:val="20"/>
                <w:szCs w:val="20"/>
              </w:rPr>
            </w:pPr>
          </w:p>
          <w:p w14:paraId="4B3B5416" w14:textId="5B800E34" w:rsidR="00165E22" w:rsidRPr="00E63112" w:rsidRDefault="00165E22" w:rsidP="00E63112">
            <w:pPr>
              <w:spacing w:after="0" w:line="252" w:lineRule="auto"/>
              <w:rPr>
                <w:rFonts w:ascii="Times New Roman" w:hAnsi="Times New Roman" w:cs="Times New Roman"/>
                <w:b/>
                <w:sz w:val="20"/>
                <w:szCs w:val="20"/>
              </w:rPr>
            </w:pPr>
            <w:r w:rsidRPr="00165E22">
              <w:rPr>
                <w:rFonts w:ascii="Times New Roman" w:hAnsi="Times New Roman" w:cs="Times New Roman"/>
                <w:b/>
                <w:sz w:val="20"/>
                <w:szCs w:val="20"/>
              </w:rPr>
              <w:t>HEZO SERWIS SOS 24x7x8 HEZO</w:t>
            </w:r>
          </w:p>
        </w:tc>
        <w:tc>
          <w:tcPr>
            <w:tcW w:w="8358" w:type="dxa"/>
            <w:tcBorders>
              <w:top w:val="single" w:sz="4" w:space="0" w:color="auto"/>
              <w:left w:val="single" w:sz="4" w:space="0" w:color="auto"/>
              <w:bottom w:val="single" w:sz="4" w:space="0" w:color="auto"/>
              <w:right w:val="single" w:sz="4" w:space="0" w:color="auto"/>
            </w:tcBorders>
            <w:vAlign w:val="center"/>
          </w:tcPr>
          <w:p w14:paraId="3E15A0EA" w14:textId="06DC285D" w:rsidR="005724D8" w:rsidRPr="00E63112" w:rsidRDefault="005724D8" w:rsidP="00E63112">
            <w:pPr>
              <w:spacing w:after="0" w:line="252" w:lineRule="auto"/>
              <w:rPr>
                <w:rFonts w:ascii="Times New Roman" w:hAnsi="Times New Roman" w:cs="Times New Roman"/>
                <w:sz w:val="20"/>
                <w:szCs w:val="20"/>
              </w:rPr>
            </w:pPr>
            <w:r w:rsidRPr="005724D8">
              <w:rPr>
                <w:rFonts w:ascii="Times New Roman" w:hAnsi="Times New Roman" w:cs="Times New Roman"/>
                <w:sz w:val="20"/>
                <w:szCs w:val="20"/>
              </w:rPr>
              <w:t>System musi być objęty rozszerzonym wsparciem technicznym gwarantującym udostępnienie, dostarczenie oraz instalację sprzętu zastępczego na czas naprawy sprzętu w ciągu 8 godzin od momentu potwierdzenia zasadności zgłoszenia w miejscu instalacji wykonana przez certyfikowanego inżyniera w zakresie oferowanego rozwiązania, realizowanym przez producenta rozwiązania lub autoryzowanego dystrybutora przez okres [36] miesięcy.</w:t>
            </w:r>
          </w:p>
        </w:tc>
      </w:tr>
      <w:tr w:rsidR="005724D8" w:rsidRPr="00E63112" w14:paraId="3FB36852" w14:textId="77777777" w:rsidTr="00F373AB">
        <w:trPr>
          <w:trHeight w:val="70"/>
          <w:jc w:val="center"/>
        </w:trPr>
        <w:tc>
          <w:tcPr>
            <w:tcW w:w="0" w:type="auto"/>
            <w:vMerge/>
            <w:tcBorders>
              <w:left w:val="single" w:sz="4" w:space="0" w:color="auto"/>
              <w:right w:val="single" w:sz="4" w:space="0" w:color="auto"/>
            </w:tcBorders>
            <w:vAlign w:val="center"/>
          </w:tcPr>
          <w:p w14:paraId="13D3B0EA" w14:textId="77777777" w:rsidR="005724D8" w:rsidRPr="00E63112" w:rsidRDefault="005724D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bottom w:val="single" w:sz="4" w:space="0" w:color="auto"/>
              <w:right w:val="single" w:sz="4" w:space="0" w:color="auto"/>
            </w:tcBorders>
            <w:vAlign w:val="center"/>
          </w:tcPr>
          <w:p w14:paraId="3B36C86A" w14:textId="6DD92B27" w:rsidR="005724D8" w:rsidRPr="00E63112" w:rsidRDefault="005724D8" w:rsidP="00E63112">
            <w:pPr>
              <w:spacing w:after="0" w:line="252" w:lineRule="auto"/>
              <w:rPr>
                <w:rFonts w:ascii="Times New Roman" w:hAnsi="Times New Roman" w:cs="Times New Roman"/>
                <w:sz w:val="20"/>
                <w:szCs w:val="20"/>
              </w:rPr>
            </w:pPr>
            <w:r w:rsidRPr="005724D8">
              <w:rPr>
                <w:rFonts w:ascii="Times New Roman" w:hAnsi="Times New Roman" w:cs="Times New Roman"/>
                <w:sz w:val="20"/>
                <w:szCs w:val="20"/>
              </w:rPr>
              <w:t>Dla zapewnienia wysokiego poziomu usług podmiot serwisujący musi posiadać certyfikat ISO 9001 w zakresie świadczenia usług serwisowych. Zgłoszenia serwisowe będą przyjmowane w języku polskim w trybie 24x7 przez dedykowany serwisowy moduł internetowy oraz infolinię w języku polskim 24x7. Czas reakcji winien być nie dłuższy niż 1 godzina – reakcja w postaci połączenia telefonicznego lub odpowiedzi w portalu serwisowym.</w:t>
            </w:r>
          </w:p>
        </w:tc>
      </w:tr>
      <w:tr w:rsidR="005724D8" w:rsidRPr="00E63112" w14:paraId="538B9CE2" w14:textId="77777777" w:rsidTr="00726959">
        <w:trPr>
          <w:trHeight w:val="1739"/>
          <w:jc w:val="center"/>
        </w:trPr>
        <w:tc>
          <w:tcPr>
            <w:tcW w:w="0" w:type="auto"/>
            <w:vMerge/>
            <w:tcBorders>
              <w:left w:val="single" w:sz="4" w:space="0" w:color="auto"/>
              <w:right w:val="single" w:sz="4" w:space="0" w:color="auto"/>
            </w:tcBorders>
            <w:vAlign w:val="center"/>
          </w:tcPr>
          <w:p w14:paraId="216D7A55" w14:textId="77777777" w:rsidR="005724D8" w:rsidRPr="00E63112" w:rsidRDefault="005724D8" w:rsidP="00E63112">
            <w:pPr>
              <w:spacing w:after="0" w:line="252" w:lineRule="auto"/>
              <w:rPr>
                <w:rFonts w:ascii="Times New Roman" w:hAnsi="Times New Roman" w:cs="Times New Roman"/>
                <w:b/>
                <w:sz w:val="20"/>
                <w:szCs w:val="20"/>
              </w:rPr>
            </w:pPr>
          </w:p>
        </w:tc>
        <w:tc>
          <w:tcPr>
            <w:tcW w:w="8358" w:type="dxa"/>
            <w:tcBorders>
              <w:top w:val="single" w:sz="4" w:space="0" w:color="auto"/>
              <w:left w:val="single" w:sz="4" w:space="0" w:color="auto"/>
              <w:right w:val="single" w:sz="4" w:space="0" w:color="auto"/>
            </w:tcBorders>
            <w:vAlign w:val="center"/>
          </w:tcPr>
          <w:p w14:paraId="447636A0" w14:textId="1110DA05" w:rsidR="005724D8" w:rsidRPr="005724D8" w:rsidRDefault="005724D8" w:rsidP="005724D8">
            <w:pPr>
              <w:spacing w:after="0" w:line="252" w:lineRule="auto"/>
              <w:rPr>
                <w:rFonts w:ascii="Times New Roman" w:hAnsi="Times New Roman" w:cs="Times New Roman"/>
                <w:sz w:val="20"/>
                <w:szCs w:val="20"/>
              </w:rPr>
            </w:pPr>
            <w:r w:rsidRPr="005724D8">
              <w:rPr>
                <w:rFonts w:ascii="Times New Roman" w:hAnsi="Times New Roman" w:cs="Times New Roman"/>
                <w:sz w:val="20"/>
                <w:szCs w:val="20"/>
              </w:rPr>
              <w:t>Oferent winien przedłożyć dokumenty:</w:t>
            </w:r>
          </w:p>
          <w:p w14:paraId="061A61DC" w14:textId="039C8534" w:rsidR="005724D8" w:rsidRPr="005724D8" w:rsidRDefault="005724D8" w:rsidP="005724D8">
            <w:pPr>
              <w:pStyle w:val="Akapitzlist"/>
              <w:numPr>
                <w:ilvl w:val="0"/>
                <w:numId w:val="9"/>
              </w:numPr>
              <w:spacing w:after="0" w:line="252" w:lineRule="auto"/>
              <w:rPr>
                <w:rFonts w:ascii="Times New Roman" w:hAnsi="Times New Roman" w:cs="Times New Roman"/>
                <w:sz w:val="20"/>
                <w:szCs w:val="20"/>
              </w:rPr>
            </w:pPr>
            <w:r w:rsidRPr="005724D8">
              <w:rPr>
                <w:rFonts w:ascii="Times New Roman" w:hAnsi="Times New Roman" w:cs="Times New Roman"/>
                <w:sz w:val="20"/>
                <w:szCs w:val="20"/>
              </w:rPr>
              <w:t>Oświadczanie Producenta lub Autoryzowanego Dystrybutora świadczącego wsparcie techniczne  o gotowości świadczenia na rzecz Zamawiającego wymaganego serwisu (zawierające: adres strony internetowej serwisu i numer infolinii telefonicznej).</w:t>
            </w:r>
          </w:p>
          <w:p w14:paraId="7FFACCB1" w14:textId="6DEA63F2" w:rsidR="005724D8" w:rsidRPr="005724D8" w:rsidRDefault="005724D8" w:rsidP="005724D8">
            <w:pPr>
              <w:pStyle w:val="Akapitzlist"/>
              <w:numPr>
                <w:ilvl w:val="0"/>
                <w:numId w:val="9"/>
              </w:numPr>
              <w:spacing w:after="0" w:line="252" w:lineRule="auto"/>
              <w:rPr>
                <w:rFonts w:ascii="Times New Roman" w:hAnsi="Times New Roman" w:cs="Times New Roman"/>
                <w:sz w:val="20"/>
                <w:szCs w:val="20"/>
              </w:rPr>
            </w:pPr>
            <w:r w:rsidRPr="005724D8">
              <w:rPr>
                <w:rFonts w:ascii="Times New Roman" w:hAnsi="Times New Roman" w:cs="Times New Roman"/>
                <w:sz w:val="20"/>
                <w:szCs w:val="20"/>
              </w:rPr>
              <w:t>Certyfikat ISO 9001 podmiotu serwisującego.</w:t>
            </w:r>
          </w:p>
        </w:tc>
      </w:tr>
    </w:tbl>
    <w:p w14:paraId="4468C557" w14:textId="77777777" w:rsidR="00E63112" w:rsidRPr="00E63112" w:rsidRDefault="00E63112" w:rsidP="00E63112">
      <w:pPr>
        <w:spacing w:line="252" w:lineRule="auto"/>
        <w:rPr>
          <w:rFonts w:ascii="Calibri" w:hAnsi="Calibri" w:cs="Calibri"/>
        </w:rPr>
      </w:pPr>
    </w:p>
    <w:p w14:paraId="004FE0BE" w14:textId="77777777" w:rsidR="005B0E2C" w:rsidRPr="005B0E2C" w:rsidRDefault="005B0E2C" w:rsidP="005B0E2C">
      <w:pPr>
        <w:spacing w:line="252" w:lineRule="auto"/>
      </w:pPr>
    </w:p>
    <w:p w14:paraId="7ADEA53C" w14:textId="77777777" w:rsidR="005B0E2C" w:rsidRPr="005B0E2C" w:rsidRDefault="005B0E2C">
      <w:pPr>
        <w:rPr>
          <w:rFonts w:ascii="Times New Roman" w:hAnsi="Times New Roman" w:cs="Times New Roman"/>
        </w:rPr>
      </w:pPr>
    </w:p>
    <w:sectPr w:rsidR="005B0E2C" w:rsidRPr="005B0E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65580"/>
    <w:multiLevelType w:val="hybridMultilevel"/>
    <w:tmpl w:val="132260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C373A51"/>
    <w:multiLevelType w:val="hybridMultilevel"/>
    <w:tmpl w:val="E092EC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CEF3BD7"/>
    <w:multiLevelType w:val="hybridMultilevel"/>
    <w:tmpl w:val="9C88B5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E891686"/>
    <w:multiLevelType w:val="hybridMultilevel"/>
    <w:tmpl w:val="AE707FD8"/>
    <w:lvl w:ilvl="0" w:tplc="3462F6CC">
      <w:start w:val="4"/>
      <w:numFmt w:val="bullet"/>
      <w:lvlText w:val="-"/>
      <w:lvlJc w:val="left"/>
      <w:pPr>
        <w:ind w:left="720" w:hanging="360"/>
      </w:pPr>
      <w:rPr>
        <w:rFonts w:ascii="Calibri" w:eastAsiaTheme="minorHAns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1E990D8B"/>
    <w:multiLevelType w:val="hybridMultilevel"/>
    <w:tmpl w:val="D2C69F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F470FCD"/>
    <w:multiLevelType w:val="hybridMultilevel"/>
    <w:tmpl w:val="8A901608"/>
    <w:lvl w:ilvl="0" w:tplc="04150005">
      <w:numFmt w:val="decimal"/>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27C9777A"/>
    <w:multiLevelType w:val="singleLevel"/>
    <w:tmpl w:val="D47A07A8"/>
    <w:lvl w:ilvl="0">
      <w:start w:val="1"/>
      <w:numFmt w:val="bullet"/>
      <w:lvlText w:val="Ÿ"/>
      <w:legacy w:legacy="1" w:legacySpace="0" w:legacyIndent="360"/>
      <w:lvlJc w:val="left"/>
      <w:pPr>
        <w:ind w:left="360" w:hanging="360"/>
      </w:pPr>
      <w:rPr>
        <w:rFonts w:ascii="Wingdings" w:hAnsi="Wingdings" w:hint="default"/>
      </w:rPr>
    </w:lvl>
  </w:abstractNum>
  <w:abstractNum w:abstractNumId="7" w15:restartNumberingAfterBreak="0">
    <w:nsid w:val="2B4821F3"/>
    <w:multiLevelType w:val="hybridMultilevel"/>
    <w:tmpl w:val="EFFC587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365C1A2D"/>
    <w:multiLevelType w:val="singleLevel"/>
    <w:tmpl w:val="0415000F"/>
    <w:lvl w:ilvl="0">
      <w:start w:val="1"/>
      <w:numFmt w:val="decimal"/>
      <w:lvlText w:val="%1."/>
      <w:lvlJc w:val="left"/>
      <w:pPr>
        <w:ind w:left="720" w:hanging="360"/>
      </w:pPr>
    </w:lvl>
  </w:abstractNum>
  <w:abstractNum w:abstractNumId="9" w15:restartNumberingAfterBreak="0">
    <w:nsid w:val="37BF5C27"/>
    <w:multiLevelType w:val="hybridMultilevel"/>
    <w:tmpl w:val="BDD06B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4E71C0C"/>
    <w:multiLevelType w:val="hybridMultilevel"/>
    <w:tmpl w:val="4E5EDD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BB23C93"/>
    <w:multiLevelType w:val="hybridMultilevel"/>
    <w:tmpl w:val="CAC6BC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4544413"/>
    <w:multiLevelType w:val="hybridMultilevel"/>
    <w:tmpl w:val="73AAE2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84A371D"/>
    <w:multiLevelType w:val="singleLevel"/>
    <w:tmpl w:val="10226928"/>
    <w:lvl w:ilvl="0">
      <w:start w:val="1"/>
      <w:numFmt w:val="bullet"/>
      <w:lvlText w:val="Ÿ"/>
      <w:legacy w:legacy="1" w:legacySpace="0" w:legacyIndent="360"/>
      <w:lvlJc w:val="left"/>
      <w:pPr>
        <w:ind w:left="360" w:hanging="360"/>
      </w:pPr>
      <w:rPr>
        <w:rFonts w:ascii="Wingdings" w:hAnsi="Wingdings" w:hint="default"/>
      </w:rPr>
    </w:lvl>
  </w:abstractNum>
  <w:abstractNum w:abstractNumId="14" w15:restartNumberingAfterBreak="0">
    <w:nsid w:val="6A2C6A1E"/>
    <w:multiLevelType w:val="hybridMultilevel"/>
    <w:tmpl w:val="530AFB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D3C4A51"/>
    <w:multiLevelType w:val="hybridMultilevel"/>
    <w:tmpl w:val="798A2C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91965050">
    <w:abstractNumId w:val="3"/>
  </w:num>
  <w:num w:numId="2" w16cid:durableId="639001570">
    <w:abstractNumId w:val="7"/>
  </w:num>
  <w:num w:numId="3" w16cid:durableId="442192832">
    <w:abstractNumId w:val="5"/>
  </w:num>
  <w:num w:numId="4" w16cid:durableId="68433218">
    <w:abstractNumId w:val="6"/>
  </w:num>
  <w:num w:numId="5" w16cid:durableId="1744528918">
    <w:abstractNumId w:val="13"/>
  </w:num>
  <w:num w:numId="6" w16cid:durableId="1205098478">
    <w:abstractNumId w:val="15"/>
  </w:num>
  <w:num w:numId="7" w16cid:durableId="1408110138">
    <w:abstractNumId w:val="0"/>
  </w:num>
  <w:num w:numId="8" w16cid:durableId="2108111780">
    <w:abstractNumId w:val="8"/>
    <w:lvlOverride w:ilvl="0">
      <w:startOverride w:val="1"/>
    </w:lvlOverride>
  </w:num>
  <w:num w:numId="9" w16cid:durableId="1136798827">
    <w:abstractNumId w:val="11"/>
  </w:num>
  <w:num w:numId="10" w16cid:durableId="386299855">
    <w:abstractNumId w:val="4"/>
  </w:num>
  <w:num w:numId="11" w16cid:durableId="1566525756">
    <w:abstractNumId w:val="9"/>
  </w:num>
  <w:num w:numId="12" w16cid:durableId="859585528">
    <w:abstractNumId w:val="12"/>
  </w:num>
  <w:num w:numId="13" w16cid:durableId="1267036224">
    <w:abstractNumId w:val="2"/>
  </w:num>
  <w:num w:numId="14" w16cid:durableId="297298276">
    <w:abstractNumId w:val="14"/>
  </w:num>
  <w:num w:numId="15" w16cid:durableId="1188325888">
    <w:abstractNumId w:val="10"/>
  </w:num>
  <w:num w:numId="16" w16cid:durableId="1901746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E2C"/>
    <w:rsid w:val="00165E22"/>
    <w:rsid w:val="001E12A4"/>
    <w:rsid w:val="00401D8B"/>
    <w:rsid w:val="005724D8"/>
    <w:rsid w:val="005B0E2C"/>
    <w:rsid w:val="00696253"/>
    <w:rsid w:val="008717EE"/>
    <w:rsid w:val="009149F8"/>
    <w:rsid w:val="00AD28E2"/>
    <w:rsid w:val="00B83BBB"/>
    <w:rsid w:val="00E631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910F0"/>
  <w15:chartTrackingRefBased/>
  <w15:docId w15:val="{556C8C7D-8C25-44FC-8513-BA2162667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149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2843</Words>
  <Characters>17063</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Rykaczewska</dc:creator>
  <cp:keywords/>
  <dc:description/>
  <cp:lastModifiedBy>Natalia Rykaczewska</cp:lastModifiedBy>
  <cp:revision>2</cp:revision>
  <cp:lastPrinted>2022-11-21T11:46:00Z</cp:lastPrinted>
  <dcterms:created xsi:type="dcterms:W3CDTF">2022-11-21T11:46:00Z</dcterms:created>
  <dcterms:modified xsi:type="dcterms:W3CDTF">2022-11-21T11:46:00Z</dcterms:modified>
</cp:coreProperties>
</file>